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432424F8"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10</w:t>
      </w:r>
      <w:bookmarkEnd w:id="0"/>
      <w:r w:rsidR="007B2810">
        <w:rPr>
          <w:rFonts w:eastAsiaTheme="minorEastAsia" w:cs="Arial"/>
          <w:bCs/>
          <w:noProof w:val="0"/>
          <w:sz w:val="22"/>
          <w:szCs w:val="22"/>
          <w:lang w:eastAsia="zh-CN"/>
        </w:rPr>
        <w:t>9</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780AA6" w:rsidRPr="00780AA6">
        <w:rPr>
          <w:rFonts w:eastAsiaTheme="minorEastAsia" w:cs="Arial"/>
          <w:bCs/>
          <w:noProof w:val="0"/>
          <w:sz w:val="22"/>
          <w:szCs w:val="22"/>
          <w:lang w:eastAsia="zh-CN"/>
        </w:rPr>
        <w:t>2320928</w:t>
      </w:r>
    </w:p>
    <w:p w14:paraId="3C0EFD84" w14:textId="45D5D39B" w:rsidR="00E72DC1" w:rsidRPr="002D79D6" w:rsidRDefault="007B2810" w:rsidP="00E72DC1">
      <w:pPr>
        <w:pStyle w:val="Header"/>
        <w:tabs>
          <w:tab w:val="right" w:pos="9639"/>
          <w:tab w:val="right" w:pos="13323"/>
        </w:tabs>
        <w:jc w:val="both"/>
        <w:rPr>
          <w:rFonts w:eastAsiaTheme="minorEastAsia" w:cs="Arial"/>
          <w:bCs/>
          <w:noProof w:val="0"/>
          <w:sz w:val="22"/>
          <w:szCs w:val="22"/>
          <w:highlight w:val="yellow"/>
          <w:lang w:eastAsia="zh-CN"/>
        </w:rPr>
      </w:pPr>
      <w:bookmarkStart w:id="1" w:name="_Hlk134889839"/>
      <w:r>
        <w:rPr>
          <w:rFonts w:eastAsiaTheme="minorEastAsia" w:cs="Arial"/>
          <w:bCs/>
          <w:noProof w:val="0"/>
          <w:sz w:val="22"/>
          <w:szCs w:val="22"/>
          <w:lang w:val="en-GB" w:eastAsia="zh-CN"/>
        </w:rPr>
        <w:t>Chicago, USA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17</w:t>
      </w:r>
      <w:r w:rsidRPr="004E5E4F">
        <w:rPr>
          <w:rFonts w:eastAsiaTheme="minorEastAsia" w:cs="Arial"/>
          <w:bCs/>
          <w:noProof w:val="0"/>
          <w:sz w:val="22"/>
          <w:szCs w:val="22"/>
          <w:vertAlign w:val="superscript"/>
          <w:lang w:val="en-GB" w:eastAsia="zh-CN"/>
        </w:rPr>
        <w:t>th</w:t>
      </w:r>
      <w:r w:rsidR="00D379D5" w:rsidRPr="004E5E4F">
        <w:rPr>
          <w:rFonts w:eastAsiaTheme="minorEastAsia" w:cs="Arial"/>
          <w:bCs/>
          <w:noProof w:val="0"/>
          <w:sz w:val="22"/>
          <w:szCs w:val="22"/>
          <w:lang w:val="en-GB" w:eastAsia="zh-CN"/>
        </w:rPr>
        <w:t xml:space="preserve">, </w:t>
      </w:r>
      <w:r w:rsidR="00D379D5" w:rsidRPr="006B21ED">
        <w:rPr>
          <w:rFonts w:eastAsiaTheme="minorEastAsia" w:cs="Arial"/>
          <w:bCs/>
          <w:noProof w:val="0"/>
          <w:sz w:val="22"/>
          <w:szCs w:val="22"/>
          <w:lang w:eastAsia="zh-CN"/>
        </w:rPr>
        <w:t>202</w:t>
      </w:r>
      <w:r w:rsidR="00D379D5">
        <w:rPr>
          <w:rFonts w:eastAsiaTheme="minorEastAsia" w:cs="Arial"/>
          <w:bCs/>
          <w:noProof w:val="0"/>
          <w:sz w:val="22"/>
          <w:szCs w:val="22"/>
          <w:lang w:eastAsia="zh-CN"/>
        </w:rPr>
        <w:t>3</w:t>
      </w:r>
      <w:bookmarkEnd w:id="1"/>
    </w:p>
    <w:p w14:paraId="26207D62" w14:textId="5F678291"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7B2810">
        <w:rPr>
          <w:rFonts w:eastAsiaTheme="minorEastAsia" w:cs="Arial"/>
          <w:bCs/>
          <w:noProof w:val="0"/>
          <w:sz w:val="22"/>
          <w:szCs w:val="22"/>
          <w:lang w:eastAsia="zh-CN"/>
        </w:rPr>
        <w:t>8</w:t>
      </w:r>
      <w:r w:rsidR="00255001" w:rsidRPr="00D379D5">
        <w:rPr>
          <w:rFonts w:eastAsiaTheme="minorEastAsia" w:cs="Arial"/>
          <w:bCs/>
          <w:noProof w:val="0"/>
          <w:sz w:val="22"/>
          <w:szCs w:val="22"/>
          <w:lang w:eastAsia="zh-CN"/>
        </w:rPr>
        <w:t>.</w:t>
      </w:r>
      <w:r w:rsidR="00932EDD" w:rsidRPr="00D379D5">
        <w:rPr>
          <w:rFonts w:eastAsiaTheme="minorEastAsia" w:cs="Arial"/>
          <w:bCs/>
          <w:noProof w:val="0"/>
          <w:sz w:val="22"/>
          <w:szCs w:val="22"/>
          <w:lang w:eastAsia="zh-CN"/>
        </w:rPr>
        <w:t>9</w:t>
      </w:r>
      <w:r w:rsidR="00255001" w:rsidRPr="00D379D5">
        <w:rPr>
          <w:rFonts w:eastAsiaTheme="minorEastAsia" w:cs="Arial"/>
          <w:bCs/>
          <w:noProof w:val="0"/>
          <w:sz w:val="22"/>
          <w:szCs w:val="22"/>
          <w:lang w:eastAsia="zh-CN"/>
        </w:rPr>
        <w:t>.</w:t>
      </w:r>
      <w:r w:rsidR="004A3821">
        <w:rPr>
          <w:rFonts w:eastAsiaTheme="minorEastAsia" w:cs="Arial"/>
          <w:bCs/>
          <w:noProof w:val="0"/>
          <w:sz w:val="22"/>
          <w:szCs w:val="22"/>
          <w:lang w:eastAsia="zh-CN"/>
        </w:rPr>
        <w:t>5</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539DC42D"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4A3821">
        <w:rPr>
          <w:rFonts w:eastAsiaTheme="minorEastAsia" w:cs="Arial"/>
          <w:bCs/>
          <w:noProof w:val="0"/>
          <w:sz w:val="22"/>
          <w:szCs w:val="22"/>
          <w:lang w:eastAsia="zh-CN"/>
        </w:rPr>
        <w:t>R</w:t>
      </w:r>
      <w:r w:rsidR="004A3821" w:rsidRPr="004A3821">
        <w:rPr>
          <w:rFonts w:eastAsiaTheme="minorEastAsia" w:cs="Arial"/>
          <w:bCs/>
          <w:noProof w:val="0"/>
          <w:sz w:val="22"/>
          <w:szCs w:val="22"/>
          <w:lang w:eastAsia="zh-CN"/>
        </w:rPr>
        <w:t>RM performance requirements for measurements without gaps</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D9A2721" w:rsidR="00A667E7" w:rsidRPr="0043375A" w:rsidRDefault="00E30EA7" w:rsidP="004459CB">
      <w:pPr>
        <w:jc w:val="both"/>
      </w:pPr>
      <w:r>
        <w:t xml:space="preserve">The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B060CE">
        <w:t>[1]</w:t>
      </w:r>
      <w:r w:rsidR="004D1194" w:rsidRPr="00181568">
        <w:fldChar w:fldCharType="end"/>
      </w:r>
      <w:r w:rsidR="003B60CC" w:rsidRPr="00181568">
        <w:t xml:space="preserve"> </w:t>
      </w:r>
      <w:r>
        <w:t>indicates that the performance part should start from</w:t>
      </w:r>
      <w:r w:rsidR="00E87B6E">
        <w:t xml:space="preserve"> the fourth quarter </w:t>
      </w:r>
      <w:r>
        <w:t>in 2023. Therefore, in this paper we discuss the principles to define the test cases.</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0279B3F7" w14:textId="5EE27560" w:rsidR="00E30EA7" w:rsidRDefault="00E30EA7" w:rsidP="001007B2">
      <w:pPr>
        <w:jc w:val="both"/>
      </w:pPr>
      <w:r>
        <w:t>From Rel-17 MG</w:t>
      </w:r>
      <w:r w:rsidR="004A3821">
        <w:t xml:space="preserve"> enhancements</w:t>
      </w:r>
      <w:r>
        <w:t xml:space="preserve"> test cases discussion</w:t>
      </w:r>
      <w:r w:rsidR="004F3CDD">
        <w:t xml:space="preserve"> </w:t>
      </w:r>
      <w:r w:rsidR="004F3CDD">
        <w:fldChar w:fldCharType="begin"/>
      </w:r>
      <w:r w:rsidR="004F3CDD">
        <w:instrText xml:space="preserve"> REF _Ref115204186 \r \h </w:instrText>
      </w:r>
      <w:r w:rsidR="004F3CDD">
        <w:fldChar w:fldCharType="separate"/>
      </w:r>
      <w:r w:rsidR="00B060CE">
        <w:t>[2]</w:t>
      </w:r>
      <w:r w:rsidR="004F3CDD">
        <w:fldChar w:fldCharType="end"/>
      </w:r>
      <w:r w:rsidR="007B62BB">
        <w:fldChar w:fldCharType="begin"/>
      </w:r>
      <w:r w:rsidR="007B62BB">
        <w:instrText xml:space="preserve"> REF _Ref146670049 \r \h </w:instrText>
      </w:r>
      <w:r w:rsidR="007B62BB">
        <w:fldChar w:fldCharType="separate"/>
      </w:r>
      <w:r w:rsidR="00B060CE">
        <w:t>[3]</w:t>
      </w:r>
      <w:r w:rsidR="007B62BB">
        <w:fldChar w:fldCharType="end"/>
      </w:r>
      <w:r w:rsidR="007B62BB">
        <w:fldChar w:fldCharType="begin"/>
      </w:r>
      <w:r w:rsidR="007B62BB">
        <w:instrText xml:space="preserve"> REF _Ref146670053 \r \h </w:instrText>
      </w:r>
      <w:r w:rsidR="007B62BB">
        <w:fldChar w:fldCharType="separate"/>
      </w:r>
      <w:r w:rsidR="00B060CE">
        <w:t>[4]</w:t>
      </w:r>
      <w:r w:rsidR="007B62BB">
        <w:fldChar w:fldCharType="end"/>
      </w:r>
      <w:r>
        <w:t xml:space="preserve"> and defined test cases, the following principles </w:t>
      </w:r>
      <w:r w:rsidR="00465DDB">
        <w:t>are down-selected</w:t>
      </w:r>
      <w:r>
        <w:t>:</w:t>
      </w:r>
    </w:p>
    <w:p w14:paraId="2AC55243" w14:textId="200C3DDA" w:rsidR="00BE347A" w:rsidRPr="00BE347A" w:rsidRDefault="00BE347A">
      <w:pPr>
        <w:numPr>
          <w:ilvl w:val="0"/>
          <w:numId w:val="7"/>
        </w:numPr>
        <w:jc w:val="both"/>
      </w:pPr>
      <w:r w:rsidRPr="00BE347A">
        <w:t>Do not introduce the test for L1 impact</w:t>
      </w:r>
    </w:p>
    <w:p w14:paraId="6EF19A05" w14:textId="77777777" w:rsidR="00BE347A" w:rsidRPr="00BE347A" w:rsidRDefault="00BE347A">
      <w:pPr>
        <w:numPr>
          <w:ilvl w:val="0"/>
          <w:numId w:val="7"/>
        </w:numPr>
        <w:jc w:val="both"/>
      </w:pPr>
      <w:r w:rsidRPr="00BE347A">
        <w:t>Do not introduce test cases for intra-</w:t>
      </w:r>
      <w:proofErr w:type="spellStart"/>
      <w:r w:rsidRPr="00BE347A">
        <w:t>freq</w:t>
      </w:r>
      <w:proofErr w:type="spellEnd"/>
      <w:r w:rsidRPr="00BE347A">
        <w:t xml:space="preserve"> measurement without gap</w:t>
      </w:r>
    </w:p>
    <w:p w14:paraId="45AEAF2C" w14:textId="77777777" w:rsidR="00BE347A" w:rsidRPr="00BE347A" w:rsidRDefault="00BE347A">
      <w:pPr>
        <w:numPr>
          <w:ilvl w:val="0"/>
          <w:numId w:val="7"/>
        </w:numPr>
        <w:jc w:val="both"/>
      </w:pPr>
      <w:r w:rsidRPr="00BE347A">
        <w:t>Define a minimum set of test cases for SSB-based measurement</w:t>
      </w:r>
    </w:p>
    <w:p w14:paraId="11B62BD4" w14:textId="77777777" w:rsidR="00BE347A" w:rsidRPr="00BE347A" w:rsidRDefault="00BE347A">
      <w:pPr>
        <w:numPr>
          <w:ilvl w:val="0"/>
          <w:numId w:val="7"/>
        </w:numPr>
        <w:jc w:val="both"/>
      </w:pPr>
      <w:r w:rsidRPr="00BE347A">
        <w:t>Only define test case under non-DRX</w:t>
      </w:r>
    </w:p>
    <w:p w14:paraId="14BC1FE3" w14:textId="432AB62F" w:rsidR="00BE347A" w:rsidRPr="00BE347A" w:rsidRDefault="00BE347A">
      <w:pPr>
        <w:numPr>
          <w:ilvl w:val="0"/>
          <w:numId w:val="7"/>
        </w:numPr>
        <w:jc w:val="both"/>
      </w:pPr>
      <w:r w:rsidRPr="00BE347A">
        <w:t xml:space="preserve">Define test case without SBI reporting. </w:t>
      </w:r>
    </w:p>
    <w:p w14:paraId="36AB588F" w14:textId="74E7C0E9" w:rsidR="00BE347A" w:rsidRPr="00BE347A" w:rsidRDefault="00BE347A">
      <w:pPr>
        <w:numPr>
          <w:ilvl w:val="0"/>
          <w:numId w:val="7"/>
        </w:numPr>
        <w:jc w:val="both"/>
      </w:pPr>
      <w:r w:rsidRPr="00BE347A">
        <w:t xml:space="preserve">Do not define test cases with simultaneously FR1 and FR2 gaps configured. </w:t>
      </w:r>
    </w:p>
    <w:p w14:paraId="667137C5" w14:textId="77777777" w:rsidR="00BE347A" w:rsidRPr="00BE347A" w:rsidRDefault="00BE347A">
      <w:pPr>
        <w:numPr>
          <w:ilvl w:val="0"/>
          <w:numId w:val="7"/>
        </w:numPr>
        <w:jc w:val="both"/>
      </w:pPr>
      <w:r w:rsidRPr="00BE347A">
        <w:t xml:space="preserve">Test cases are limited to single serving carrier  </w:t>
      </w:r>
    </w:p>
    <w:p w14:paraId="599BE80E" w14:textId="00B41BE6" w:rsidR="008F6FE9" w:rsidRDefault="004F3CDD" w:rsidP="008F6FE9">
      <w:pPr>
        <w:pStyle w:val="ListParagraph"/>
        <w:spacing w:after="180"/>
        <w:ind w:left="0"/>
        <w:contextualSpacing w:val="0"/>
        <w:jc w:val="both"/>
      </w:pPr>
      <w:r>
        <w:t xml:space="preserve">Therefore, RAN4 can take the above principles from Rel-17 at starting point and further study what functionalities to be tested for </w:t>
      </w:r>
      <w:proofErr w:type="spellStart"/>
      <w:r w:rsidR="004A3821">
        <w:t>NeedForGap</w:t>
      </w:r>
      <w:proofErr w:type="spellEnd"/>
      <w:r w:rsidR="004A3821">
        <w:t xml:space="preserve"> and inter-RAT</w:t>
      </w:r>
      <w:r w:rsidR="007A18F8" w:rsidRPr="005A6517">
        <w:t>.</w:t>
      </w:r>
      <w:bookmarkStart w:id="2" w:name="_Ref118740573"/>
    </w:p>
    <w:p w14:paraId="189EF77C" w14:textId="0D1EC54C" w:rsidR="00465DDB" w:rsidRDefault="00465DDB" w:rsidP="008F6FE9">
      <w:pPr>
        <w:pStyle w:val="ListParagraph"/>
        <w:spacing w:after="180"/>
        <w:ind w:left="0"/>
        <w:contextualSpacing w:val="0"/>
        <w:jc w:val="both"/>
        <w:rPr>
          <w:rFonts w:eastAsia="PMingLiU"/>
        </w:rPr>
      </w:pPr>
      <w:r>
        <w:rPr>
          <w:rFonts w:eastAsia="PMingLiU" w:hint="eastAsia"/>
        </w:rPr>
        <w:t>A</w:t>
      </w:r>
      <w:r>
        <w:rPr>
          <w:rFonts w:eastAsia="PMingLiU"/>
        </w:rPr>
        <w:t>dditionally, RAN4 can consider</w:t>
      </w:r>
    </w:p>
    <w:p w14:paraId="7083BBA4" w14:textId="1192388F" w:rsidR="00465DDB" w:rsidRDefault="00465DDB">
      <w:pPr>
        <w:numPr>
          <w:ilvl w:val="0"/>
          <w:numId w:val="7"/>
        </w:numPr>
        <w:jc w:val="both"/>
        <w:rPr>
          <w:rFonts w:eastAsia="PMingLiU"/>
        </w:rPr>
      </w:pPr>
      <w:r>
        <w:rPr>
          <w:rFonts w:eastAsia="PMingLiU" w:hint="eastAsia"/>
        </w:rPr>
        <w:t>N</w:t>
      </w:r>
      <w:r>
        <w:rPr>
          <w:rFonts w:eastAsia="PMingLiU"/>
        </w:rPr>
        <w:t>o measurement gaps are configured in all test cases.</w:t>
      </w:r>
    </w:p>
    <w:p w14:paraId="31908E08" w14:textId="0F081B13" w:rsidR="00C33723" w:rsidRDefault="00C33723">
      <w:pPr>
        <w:numPr>
          <w:ilvl w:val="0"/>
          <w:numId w:val="7"/>
        </w:numPr>
        <w:jc w:val="both"/>
        <w:rPr>
          <w:rFonts w:eastAsia="PMingLiU"/>
        </w:rPr>
      </w:pPr>
      <w:r>
        <w:rPr>
          <w:rFonts w:eastAsia="PMingLiU" w:hint="eastAsia"/>
        </w:rPr>
        <w:t>M</w:t>
      </w:r>
      <w:r>
        <w:rPr>
          <w:rFonts w:eastAsia="PMingLiU"/>
        </w:rPr>
        <w:t>erge no-gap-with-interruption and no-gap-no-interruption into the same test cases. Check whether caused interruptions align with UE’s capability reporting</w:t>
      </w:r>
    </w:p>
    <w:p w14:paraId="3E2C32D4" w14:textId="77777777" w:rsidR="00C33723" w:rsidRPr="00FB0E39" w:rsidRDefault="00C33723" w:rsidP="00FB0E39">
      <w:pPr>
        <w:jc w:val="both"/>
        <w:rPr>
          <w:rFonts w:eastAsia="PMingLiU"/>
        </w:rPr>
      </w:pPr>
    </w:p>
    <w:p w14:paraId="471F0307" w14:textId="065DB116" w:rsidR="00944AD6" w:rsidRPr="00944AD6" w:rsidRDefault="004F3CDD">
      <w:pPr>
        <w:pStyle w:val="ListParagraph"/>
        <w:numPr>
          <w:ilvl w:val="0"/>
          <w:numId w:val="5"/>
        </w:numPr>
        <w:spacing w:after="180"/>
        <w:contextualSpacing w:val="0"/>
        <w:jc w:val="both"/>
        <w:rPr>
          <w:rFonts w:ascii="Times New Roman" w:hAnsi="Times New Roman" w:cs="Times New Roman"/>
          <w:sz w:val="20"/>
          <w:szCs w:val="20"/>
        </w:rPr>
      </w:pPr>
      <w:bookmarkStart w:id="3" w:name="_Ref146034715"/>
      <w:r>
        <w:rPr>
          <w:rFonts w:cstheme="minorHAnsi"/>
          <w:b/>
          <w:lang w:eastAsia="ko-KR"/>
        </w:rPr>
        <w:t xml:space="preserve">RAN4 shall take the following Rel-17 principles from </w:t>
      </w:r>
      <w:r w:rsidR="004A3821">
        <w:rPr>
          <w:rFonts w:cstheme="minorHAnsi"/>
          <w:b/>
          <w:lang w:eastAsia="ko-KR"/>
        </w:rPr>
        <w:t>MGE</w:t>
      </w:r>
      <w:r>
        <w:rPr>
          <w:rFonts w:cstheme="minorHAnsi"/>
          <w:b/>
          <w:lang w:eastAsia="ko-KR"/>
        </w:rPr>
        <w:t xml:space="preserve"> as starting point to define test cases for Rel-18 </w:t>
      </w:r>
      <w:proofErr w:type="spellStart"/>
      <w:r w:rsidR="004A3821">
        <w:rPr>
          <w:rFonts w:cstheme="minorHAnsi"/>
          <w:b/>
          <w:lang w:eastAsia="ko-KR"/>
        </w:rPr>
        <w:t>NeedForGap</w:t>
      </w:r>
      <w:proofErr w:type="spellEnd"/>
      <w:r w:rsidR="004A3821">
        <w:rPr>
          <w:rFonts w:cstheme="minorHAnsi"/>
          <w:b/>
          <w:lang w:eastAsia="ko-KR"/>
        </w:rPr>
        <w:t xml:space="preserve"> and inter-RAT gapless measurements</w:t>
      </w:r>
      <w:r w:rsidR="00BC467F">
        <w:rPr>
          <w:rFonts w:cstheme="minorHAnsi"/>
          <w:b/>
          <w:lang w:eastAsia="ko-KR"/>
        </w:rPr>
        <w:t xml:space="preserve"> and FFS what functionalities </w:t>
      </w:r>
      <w:r w:rsidR="00D067EA">
        <w:rPr>
          <w:rFonts w:cstheme="minorHAnsi"/>
          <w:b/>
          <w:lang w:eastAsia="ko-KR"/>
        </w:rPr>
        <w:t>for</w:t>
      </w:r>
      <w:r w:rsidR="00BC467F">
        <w:rPr>
          <w:rFonts w:cstheme="minorHAnsi"/>
          <w:b/>
          <w:lang w:eastAsia="ko-KR"/>
        </w:rPr>
        <w:t xml:space="preserve"> Rel-18 </w:t>
      </w:r>
      <w:r w:rsidR="00D067EA">
        <w:rPr>
          <w:rFonts w:cstheme="minorHAnsi"/>
          <w:b/>
          <w:lang w:eastAsia="ko-KR"/>
        </w:rPr>
        <w:t xml:space="preserve">MGE-2 part 2 </w:t>
      </w:r>
      <w:r w:rsidR="00BC467F">
        <w:rPr>
          <w:rFonts w:cstheme="minorHAnsi"/>
          <w:b/>
          <w:lang w:eastAsia="ko-KR"/>
        </w:rPr>
        <w:t>need to be tested</w:t>
      </w:r>
      <w:r w:rsidR="007A18F8" w:rsidRPr="002816C0">
        <w:rPr>
          <w:rFonts w:cstheme="minorHAnsi"/>
          <w:b/>
          <w:lang w:eastAsia="ko-KR"/>
        </w:rPr>
        <w:t>.</w:t>
      </w:r>
      <w:bookmarkEnd w:id="2"/>
      <w:bookmarkEnd w:id="3"/>
    </w:p>
    <w:tbl>
      <w:tblPr>
        <w:tblStyle w:val="TableGrid"/>
        <w:tblW w:w="0" w:type="auto"/>
        <w:tblLook w:val="04A0" w:firstRow="1" w:lastRow="0" w:firstColumn="1" w:lastColumn="0" w:noHBand="0" w:noVBand="1"/>
      </w:tblPr>
      <w:tblGrid>
        <w:gridCol w:w="9629"/>
      </w:tblGrid>
      <w:tr w:rsidR="00944AD6" w:rsidRPr="00944AD6" w14:paraId="3CEEBAB3" w14:textId="77777777" w:rsidTr="00944AD6">
        <w:tc>
          <w:tcPr>
            <w:tcW w:w="9629" w:type="dxa"/>
          </w:tcPr>
          <w:p w14:paraId="356F2406" w14:textId="77777777" w:rsidR="00944AD6" w:rsidRPr="00BE347A" w:rsidRDefault="00944AD6">
            <w:pPr>
              <w:numPr>
                <w:ilvl w:val="0"/>
                <w:numId w:val="7"/>
              </w:numPr>
              <w:jc w:val="both"/>
              <w:rPr>
                <w:b/>
                <w:bCs/>
              </w:rPr>
            </w:pPr>
            <w:r w:rsidRPr="00BE347A">
              <w:rPr>
                <w:b/>
                <w:bCs/>
              </w:rPr>
              <w:t>Do not introduce the test for L1 impact</w:t>
            </w:r>
          </w:p>
          <w:p w14:paraId="03C5D2C0" w14:textId="77777777" w:rsidR="00944AD6" w:rsidRPr="00BE347A" w:rsidRDefault="00944AD6">
            <w:pPr>
              <w:numPr>
                <w:ilvl w:val="0"/>
                <w:numId w:val="7"/>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gap</w:t>
            </w:r>
          </w:p>
          <w:p w14:paraId="5732B7B0" w14:textId="77777777" w:rsidR="00944AD6" w:rsidRPr="00BE347A" w:rsidRDefault="00944AD6">
            <w:pPr>
              <w:numPr>
                <w:ilvl w:val="0"/>
                <w:numId w:val="7"/>
              </w:numPr>
              <w:jc w:val="both"/>
              <w:rPr>
                <w:b/>
                <w:bCs/>
              </w:rPr>
            </w:pPr>
            <w:r w:rsidRPr="00BE347A">
              <w:rPr>
                <w:b/>
                <w:bCs/>
              </w:rPr>
              <w:t>Define a minimum set of test cases for SSB-based measurement</w:t>
            </w:r>
          </w:p>
          <w:p w14:paraId="3ABBF440" w14:textId="77777777" w:rsidR="00944AD6" w:rsidRPr="00BE347A" w:rsidRDefault="00944AD6">
            <w:pPr>
              <w:numPr>
                <w:ilvl w:val="0"/>
                <w:numId w:val="7"/>
              </w:numPr>
              <w:jc w:val="both"/>
              <w:rPr>
                <w:b/>
                <w:bCs/>
              </w:rPr>
            </w:pPr>
            <w:r w:rsidRPr="00BE347A">
              <w:rPr>
                <w:b/>
                <w:bCs/>
              </w:rPr>
              <w:t xml:space="preserve">Define test case without SBI reporting. </w:t>
            </w:r>
          </w:p>
          <w:p w14:paraId="57961C81" w14:textId="77777777" w:rsidR="00944AD6" w:rsidRPr="00BE347A" w:rsidRDefault="00944AD6">
            <w:pPr>
              <w:numPr>
                <w:ilvl w:val="0"/>
                <w:numId w:val="7"/>
              </w:numPr>
              <w:jc w:val="both"/>
              <w:rPr>
                <w:b/>
                <w:bCs/>
              </w:rPr>
            </w:pPr>
            <w:r w:rsidRPr="00BE347A">
              <w:rPr>
                <w:b/>
                <w:bCs/>
              </w:rPr>
              <w:t>On SSB-only test cases, RAN4 does not consider simultaneous per-UE gap and per-FR gap configurations</w:t>
            </w:r>
          </w:p>
          <w:p w14:paraId="34D0783A" w14:textId="77777777" w:rsidR="00944AD6" w:rsidRPr="00BE347A" w:rsidRDefault="00944AD6">
            <w:pPr>
              <w:numPr>
                <w:ilvl w:val="0"/>
                <w:numId w:val="7"/>
              </w:numPr>
              <w:jc w:val="both"/>
              <w:rPr>
                <w:b/>
                <w:bCs/>
              </w:rPr>
            </w:pPr>
            <w:r w:rsidRPr="00BE347A">
              <w:rPr>
                <w:b/>
                <w:bCs/>
              </w:rPr>
              <w:lastRenderedPageBreak/>
              <w:t xml:space="preserve">Do not define test cases with simultaneously FR1 and FR2 gaps configured. </w:t>
            </w:r>
          </w:p>
          <w:p w14:paraId="3CA10A1C" w14:textId="77777777" w:rsidR="00944AD6" w:rsidRPr="00BE347A" w:rsidRDefault="00944AD6">
            <w:pPr>
              <w:numPr>
                <w:ilvl w:val="0"/>
                <w:numId w:val="7"/>
              </w:numPr>
              <w:jc w:val="both"/>
              <w:rPr>
                <w:b/>
                <w:bCs/>
              </w:rPr>
            </w:pPr>
            <w:r w:rsidRPr="00BE347A">
              <w:rPr>
                <w:b/>
                <w:bCs/>
              </w:rPr>
              <w:t xml:space="preserve">Test cases are limited to single serving carrier  </w:t>
            </w:r>
          </w:p>
          <w:p w14:paraId="4DB57628" w14:textId="58FCB356" w:rsidR="00944AD6" w:rsidRDefault="00944AD6">
            <w:pPr>
              <w:numPr>
                <w:ilvl w:val="0"/>
                <w:numId w:val="7"/>
              </w:numPr>
              <w:jc w:val="both"/>
              <w:rPr>
                <w:b/>
                <w:bCs/>
              </w:rPr>
            </w:pPr>
          </w:p>
          <w:p w14:paraId="7A0DEE10" w14:textId="03A29F5E" w:rsidR="00C33723" w:rsidRDefault="00C33723">
            <w:pPr>
              <w:numPr>
                <w:ilvl w:val="0"/>
                <w:numId w:val="7"/>
              </w:numPr>
              <w:jc w:val="both"/>
              <w:rPr>
                <w:b/>
                <w:bCs/>
              </w:rPr>
            </w:pPr>
            <w:r w:rsidRPr="00C33723">
              <w:rPr>
                <w:b/>
                <w:bCs/>
              </w:rPr>
              <w:t>No measurement gaps are configured in all test cases</w:t>
            </w:r>
          </w:p>
          <w:p w14:paraId="2F35C5B7" w14:textId="5B984A3B" w:rsidR="00C33723" w:rsidRPr="00944AD6" w:rsidRDefault="00C33723">
            <w:pPr>
              <w:numPr>
                <w:ilvl w:val="0"/>
                <w:numId w:val="7"/>
              </w:numPr>
              <w:jc w:val="both"/>
              <w:rPr>
                <w:b/>
                <w:bCs/>
              </w:rPr>
            </w:pPr>
            <w:r w:rsidRPr="00FB0E39">
              <w:rPr>
                <w:b/>
                <w:bCs/>
              </w:rPr>
              <w:t>Merge no-gap-with-interruption and no-gap-no-interruption into the same test cases. Check whether caused interruptions align with UE’s capability reporting</w:t>
            </w:r>
          </w:p>
        </w:tc>
      </w:tr>
    </w:tbl>
    <w:p w14:paraId="545B77AA" w14:textId="0A2499BB" w:rsidR="007A18F8" w:rsidRPr="00FB0E39" w:rsidRDefault="007A18F8" w:rsidP="00933F03">
      <w:pPr>
        <w:pStyle w:val="ListParagraph"/>
        <w:spacing w:after="180"/>
        <w:ind w:left="0"/>
        <w:contextualSpacing w:val="0"/>
        <w:jc w:val="both"/>
        <w:rPr>
          <w:rFonts w:ascii="Times New Roman" w:eastAsia="PMingLiU" w:hAnsi="Times New Roman" w:cs="Times New Roman"/>
          <w:sz w:val="20"/>
          <w:szCs w:val="20"/>
        </w:rPr>
      </w:pPr>
    </w:p>
    <w:p w14:paraId="392A42B9" w14:textId="05F4DE56" w:rsidR="00C33723" w:rsidRDefault="00C33723" w:rsidP="00933F03">
      <w:pPr>
        <w:pStyle w:val="ListParagraph"/>
        <w:spacing w:after="180"/>
        <w:ind w:left="0"/>
        <w:contextualSpacing w:val="0"/>
        <w:jc w:val="both"/>
      </w:pPr>
      <w:r w:rsidRPr="00FB0E39">
        <w:rPr>
          <w:sz w:val="24"/>
        </w:rPr>
        <w:t xml:space="preserve">Regarding </w:t>
      </w:r>
      <w:r>
        <w:t>the list of test cases</w:t>
      </w:r>
      <w:r w:rsidR="003E2553">
        <w:t xml:space="preserve"> for </w:t>
      </w:r>
      <w:proofErr w:type="spellStart"/>
      <w:r w:rsidR="003E2553">
        <w:t>NeedforGap</w:t>
      </w:r>
      <w:proofErr w:type="spellEnd"/>
      <w:r>
        <w:t>, we think the list agreed in [4] for NCSG can be used as a baseline with the test cases on SCC removed. We provide a tentative list as below</w:t>
      </w:r>
      <w:r w:rsidR="001A3C0A">
        <w:t>:</w:t>
      </w:r>
    </w:p>
    <w:p w14:paraId="1E024B55" w14:textId="6484CD31" w:rsidR="001A3C0A" w:rsidRPr="001A3C0A" w:rsidRDefault="001A3C0A" w:rsidP="001A3C0A">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 xml:space="preserve">Table 1: tentative test cases for </w:t>
      </w:r>
      <w:proofErr w:type="spellStart"/>
      <w:r>
        <w:rPr>
          <w:b/>
          <w:bCs/>
        </w:rPr>
        <w:t>NeedForGap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1921"/>
        <w:gridCol w:w="3913"/>
        <w:gridCol w:w="2330"/>
      </w:tblGrid>
      <w:tr w:rsidR="00C33723" w14:paraId="174D88BA" w14:textId="77777777" w:rsidTr="00FB0E39">
        <w:tc>
          <w:tcPr>
            <w:tcW w:w="624" w:type="dxa"/>
          </w:tcPr>
          <w:p w14:paraId="4F57C6EB" w14:textId="77777777" w:rsidR="00C33723" w:rsidRDefault="00C33723" w:rsidP="00FE543B">
            <w:pPr>
              <w:rPr>
                <w:rFonts w:eastAsia="DengXian"/>
                <w:b/>
                <w:sz w:val="16"/>
                <w:szCs w:val="16"/>
              </w:rPr>
            </w:pPr>
            <w:r>
              <w:rPr>
                <w:rFonts w:eastAsia="DengXian"/>
                <w:b/>
                <w:sz w:val="16"/>
                <w:szCs w:val="16"/>
              </w:rPr>
              <w:t>No.</w:t>
            </w:r>
          </w:p>
        </w:tc>
        <w:tc>
          <w:tcPr>
            <w:tcW w:w="1921" w:type="dxa"/>
          </w:tcPr>
          <w:p w14:paraId="75770B7F" w14:textId="77777777" w:rsidR="00C33723" w:rsidRDefault="00C33723" w:rsidP="00FE543B">
            <w:pPr>
              <w:rPr>
                <w:rFonts w:eastAsia="DengXian"/>
                <w:b/>
                <w:sz w:val="16"/>
                <w:szCs w:val="16"/>
              </w:rPr>
            </w:pPr>
            <w:r>
              <w:rPr>
                <w:rFonts w:eastAsia="DengXian"/>
                <w:b/>
                <w:sz w:val="16"/>
                <w:szCs w:val="16"/>
              </w:rPr>
              <w:t>Test case</w:t>
            </w:r>
          </w:p>
        </w:tc>
        <w:tc>
          <w:tcPr>
            <w:tcW w:w="3913" w:type="dxa"/>
          </w:tcPr>
          <w:p w14:paraId="7300F714" w14:textId="77777777" w:rsidR="00C33723" w:rsidRDefault="00C33723" w:rsidP="00FE543B">
            <w:pPr>
              <w:rPr>
                <w:rFonts w:eastAsia="DengXian"/>
                <w:b/>
                <w:sz w:val="16"/>
                <w:szCs w:val="16"/>
              </w:rPr>
            </w:pPr>
            <w:r>
              <w:rPr>
                <w:rFonts w:eastAsia="DengXian"/>
                <w:b/>
                <w:sz w:val="16"/>
                <w:szCs w:val="16"/>
              </w:rPr>
              <w:t>Test setup and scenario</w:t>
            </w:r>
          </w:p>
        </w:tc>
        <w:tc>
          <w:tcPr>
            <w:tcW w:w="2330" w:type="dxa"/>
          </w:tcPr>
          <w:p w14:paraId="0713A27F" w14:textId="77777777" w:rsidR="00C33723" w:rsidRDefault="00C33723" w:rsidP="00FE543B">
            <w:pPr>
              <w:rPr>
                <w:rFonts w:eastAsia="DengXian"/>
                <w:b/>
                <w:sz w:val="16"/>
                <w:szCs w:val="16"/>
              </w:rPr>
            </w:pPr>
            <w:r>
              <w:rPr>
                <w:rFonts w:eastAsia="DengXian"/>
                <w:b/>
                <w:sz w:val="16"/>
                <w:szCs w:val="16"/>
              </w:rPr>
              <w:t xml:space="preserve">Purpose of test </w:t>
            </w:r>
          </w:p>
        </w:tc>
      </w:tr>
      <w:tr w:rsidR="0072447B" w14:paraId="56D24472" w14:textId="77777777" w:rsidTr="00FB0E39">
        <w:tc>
          <w:tcPr>
            <w:tcW w:w="624" w:type="dxa"/>
          </w:tcPr>
          <w:p w14:paraId="5650285E" w14:textId="2ECF86FB" w:rsidR="0072447B" w:rsidRDefault="00C67B38" w:rsidP="0072447B">
            <w:pPr>
              <w:rPr>
                <w:rFonts w:eastAsia="PMingLiU"/>
                <w:bCs/>
                <w:sz w:val="16"/>
                <w:szCs w:val="16"/>
              </w:rPr>
            </w:pPr>
            <w:r>
              <w:rPr>
                <w:rFonts w:eastAsia="DengXian"/>
                <w:bCs/>
                <w:sz w:val="16"/>
                <w:szCs w:val="16"/>
              </w:rPr>
              <w:t>2-1-1</w:t>
            </w:r>
          </w:p>
        </w:tc>
        <w:tc>
          <w:tcPr>
            <w:tcW w:w="1921" w:type="dxa"/>
          </w:tcPr>
          <w:p w14:paraId="5C29755D" w14:textId="40B25FD9" w:rsidR="0072447B" w:rsidRDefault="0072447B" w:rsidP="0072447B">
            <w:pPr>
              <w:rPr>
                <w:rFonts w:eastAsia="DengXian"/>
                <w:bCs/>
                <w:sz w:val="16"/>
                <w:szCs w:val="16"/>
              </w:rPr>
            </w:pPr>
            <w:r>
              <w:rPr>
                <w:rFonts w:eastAsia="DengXian"/>
                <w:bCs/>
                <w:sz w:val="16"/>
                <w:szCs w:val="16"/>
              </w:rPr>
              <w:t>Event triggered reporting test on intra-frequency in FR1</w:t>
            </w:r>
          </w:p>
        </w:tc>
        <w:tc>
          <w:tcPr>
            <w:tcW w:w="3913" w:type="dxa"/>
          </w:tcPr>
          <w:p w14:paraId="1613D815" w14:textId="75114126"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w:t>
            </w:r>
            <w:proofErr w:type="spellStart"/>
            <w:r>
              <w:rPr>
                <w:rFonts w:eastAsia="DengXian"/>
                <w:bCs/>
                <w:sz w:val="16"/>
                <w:szCs w:val="16"/>
              </w:rPr>
              <w:t>neighbor</w:t>
            </w:r>
            <w:proofErr w:type="spellEnd"/>
            <w:r>
              <w:rPr>
                <w:rFonts w:eastAsia="DengXian"/>
                <w:bCs/>
                <w:sz w:val="16"/>
                <w:szCs w:val="16"/>
              </w:rPr>
              <w:t xml:space="preserve"> cell (Cell2) on F1. The SSBs of Cell1 and Cell2 are </w:t>
            </w:r>
            <w:r w:rsidR="00B930B8">
              <w:rPr>
                <w:rFonts w:eastAsia="DengXian"/>
                <w:bCs/>
                <w:sz w:val="16"/>
                <w:szCs w:val="16"/>
              </w:rPr>
              <w:t>not within</w:t>
            </w:r>
            <w:r>
              <w:rPr>
                <w:rFonts w:eastAsia="DengXian"/>
                <w:bCs/>
                <w:sz w:val="16"/>
                <w:szCs w:val="16"/>
              </w:rPr>
              <w:t xml:space="preserve"> UE’s active BWP</w:t>
            </w:r>
          </w:p>
          <w:p w14:paraId="125565B7"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F1 in </w:t>
            </w:r>
            <w:r w:rsidRPr="0072447B">
              <w:rPr>
                <w:rFonts w:eastAsia="DengXian"/>
                <w:bCs/>
                <w:sz w:val="16"/>
                <w:szCs w:val="16"/>
              </w:rPr>
              <w:t>FR1</w:t>
            </w:r>
          </w:p>
          <w:p w14:paraId="712BC6EA"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77AEA02"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3D885B1C" w14:textId="017010E4"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4344BD37" w14:textId="77777777"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Intra-frequency cell search delay is met for Cell2, and </w:t>
            </w:r>
          </w:p>
          <w:p w14:paraId="331C1159" w14:textId="6D8A2FDB"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with interruption aligned with UE’s capability reporting</w:t>
            </w:r>
          </w:p>
        </w:tc>
      </w:tr>
      <w:tr w:rsidR="0072447B" w14:paraId="3029AB57" w14:textId="77777777" w:rsidTr="00FB0E39">
        <w:tc>
          <w:tcPr>
            <w:tcW w:w="624" w:type="dxa"/>
          </w:tcPr>
          <w:p w14:paraId="7646E2F3" w14:textId="772377FC" w:rsidR="0072447B" w:rsidRDefault="0072447B" w:rsidP="0072447B">
            <w:pPr>
              <w:rPr>
                <w:rFonts w:eastAsia="PMingLiU"/>
                <w:bCs/>
                <w:sz w:val="16"/>
                <w:szCs w:val="16"/>
              </w:rPr>
            </w:pPr>
            <w:r>
              <w:rPr>
                <w:rFonts w:eastAsia="DengXian"/>
                <w:bCs/>
                <w:sz w:val="16"/>
                <w:szCs w:val="16"/>
              </w:rPr>
              <w:t>2</w:t>
            </w:r>
            <w:r w:rsidR="00C67B38">
              <w:rPr>
                <w:rFonts w:eastAsia="DengXian"/>
                <w:bCs/>
                <w:sz w:val="16"/>
                <w:szCs w:val="16"/>
              </w:rPr>
              <w:t>-1-2</w:t>
            </w:r>
          </w:p>
        </w:tc>
        <w:tc>
          <w:tcPr>
            <w:tcW w:w="1921" w:type="dxa"/>
          </w:tcPr>
          <w:p w14:paraId="187D757F" w14:textId="3305B7B0" w:rsidR="0072447B" w:rsidRDefault="0072447B" w:rsidP="0072447B">
            <w:pPr>
              <w:rPr>
                <w:rFonts w:eastAsia="DengXian"/>
                <w:bCs/>
                <w:sz w:val="16"/>
                <w:szCs w:val="16"/>
              </w:rPr>
            </w:pPr>
            <w:r>
              <w:rPr>
                <w:rFonts w:eastAsia="DengXian"/>
                <w:bCs/>
                <w:sz w:val="16"/>
                <w:szCs w:val="16"/>
              </w:rPr>
              <w:t>Event triggered reporting test on intra-frequency in FR2</w:t>
            </w:r>
          </w:p>
        </w:tc>
        <w:tc>
          <w:tcPr>
            <w:tcW w:w="3913" w:type="dxa"/>
          </w:tcPr>
          <w:p w14:paraId="7D64B213" w14:textId="1B03941E"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w:t>
            </w:r>
            <w:proofErr w:type="spellStart"/>
            <w:r>
              <w:rPr>
                <w:rFonts w:eastAsia="DengXian"/>
                <w:bCs/>
                <w:sz w:val="16"/>
                <w:szCs w:val="16"/>
              </w:rPr>
              <w:t>neighbor</w:t>
            </w:r>
            <w:proofErr w:type="spellEnd"/>
            <w:r>
              <w:rPr>
                <w:rFonts w:eastAsia="DengXian"/>
                <w:bCs/>
                <w:sz w:val="16"/>
                <w:szCs w:val="16"/>
              </w:rPr>
              <w:t xml:space="preserve"> cell (Cell2) on F1. The SSBs of Cell1 and Cell2 are </w:t>
            </w:r>
            <w:r w:rsidR="00B930B8">
              <w:rPr>
                <w:rFonts w:eastAsia="DengXian"/>
                <w:bCs/>
                <w:sz w:val="16"/>
                <w:szCs w:val="16"/>
              </w:rPr>
              <w:t xml:space="preserve">not within </w:t>
            </w:r>
            <w:r>
              <w:rPr>
                <w:rFonts w:eastAsia="DengXian"/>
                <w:bCs/>
                <w:sz w:val="16"/>
                <w:szCs w:val="16"/>
              </w:rPr>
              <w:t>UE’s active BWP</w:t>
            </w:r>
          </w:p>
          <w:p w14:paraId="1B108CA0"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F1 in </w:t>
            </w:r>
            <w:r w:rsidRPr="0072447B">
              <w:rPr>
                <w:rFonts w:eastAsia="DengXian"/>
                <w:bCs/>
                <w:sz w:val="16"/>
                <w:szCs w:val="16"/>
              </w:rPr>
              <w:t>FR</w:t>
            </w:r>
            <w:r>
              <w:rPr>
                <w:rFonts w:eastAsia="DengXian"/>
                <w:bCs/>
                <w:sz w:val="16"/>
                <w:szCs w:val="16"/>
              </w:rPr>
              <w:t>2</w:t>
            </w:r>
          </w:p>
          <w:p w14:paraId="64EF8434"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53AFB3EE"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0114E4C" w14:textId="169680AA"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52F5862F" w14:textId="2BDD51F7"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2-1-</w:t>
            </w:r>
            <w:r>
              <w:rPr>
                <w:rFonts w:eastAsia="DengXian"/>
                <w:bCs/>
                <w:sz w:val="16"/>
                <w:szCs w:val="16"/>
              </w:rPr>
              <w:t>1</w:t>
            </w:r>
          </w:p>
        </w:tc>
      </w:tr>
      <w:tr w:rsidR="00C33723" w14:paraId="3C09031E" w14:textId="77777777" w:rsidTr="00FB0E39">
        <w:tc>
          <w:tcPr>
            <w:tcW w:w="624" w:type="dxa"/>
          </w:tcPr>
          <w:p w14:paraId="72155616" w14:textId="1C8C6054" w:rsidR="00C33723" w:rsidRPr="00FB0E39" w:rsidRDefault="00C67B38" w:rsidP="00FE543B">
            <w:pPr>
              <w:rPr>
                <w:rFonts w:eastAsia="PMingLiU"/>
                <w:bCs/>
                <w:sz w:val="16"/>
                <w:szCs w:val="16"/>
              </w:rPr>
            </w:pPr>
            <w:r>
              <w:rPr>
                <w:rFonts w:eastAsia="PMingLiU"/>
                <w:bCs/>
                <w:sz w:val="16"/>
                <w:szCs w:val="16"/>
              </w:rPr>
              <w:t>2-1-</w:t>
            </w:r>
            <w:r w:rsidR="0072447B">
              <w:rPr>
                <w:rFonts w:eastAsia="PMingLiU"/>
                <w:bCs/>
                <w:sz w:val="16"/>
                <w:szCs w:val="16"/>
              </w:rPr>
              <w:t>3</w:t>
            </w:r>
          </w:p>
        </w:tc>
        <w:tc>
          <w:tcPr>
            <w:tcW w:w="1921" w:type="dxa"/>
          </w:tcPr>
          <w:p w14:paraId="37947D4F" w14:textId="365134C2" w:rsidR="00C33723" w:rsidRDefault="00C33723" w:rsidP="00FE543B">
            <w:pPr>
              <w:rPr>
                <w:rFonts w:eastAsia="DengXian"/>
                <w:bCs/>
                <w:sz w:val="16"/>
                <w:szCs w:val="16"/>
              </w:rPr>
            </w:pPr>
            <w:r>
              <w:rPr>
                <w:rFonts w:eastAsia="DengXian"/>
                <w:bCs/>
                <w:sz w:val="16"/>
                <w:szCs w:val="16"/>
              </w:rPr>
              <w:t>Event triggered reporting test on inter-frequency in FR1</w:t>
            </w:r>
          </w:p>
        </w:tc>
        <w:tc>
          <w:tcPr>
            <w:tcW w:w="3913" w:type="dxa"/>
          </w:tcPr>
          <w:p w14:paraId="56980827"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inter-frequency </w:t>
            </w:r>
            <w:proofErr w:type="spellStart"/>
            <w:r>
              <w:rPr>
                <w:rFonts w:eastAsia="DengXian"/>
                <w:bCs/>
                <w:sz w:val="16"/>
                <w:szCs w:val="16"/>
              </w:rPr>
              <w:t>neighbor</w:t>
            </w:r>
            <w:proofErr w:type="spellEnd"/>
            <w:r>
              <w:rPr>
                <w:rFonts w:eastAsia="DengXian"/>
                <w:bCs/>
                <w:sz w:val="16"/>
                <w:szCs w:val="16"/>
              </w:rPr>
              <w:t xml:space="preserve"> cell (Cell2) on F1</w:t>
            </w:r>
          </w:p>
          <w:p w14:paraId="217DB2CF"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Both F1 and F2 in FR1</w:t>
            </w:r>
          </w:p>
          <w:p w14:paraId="6E418597" w14:textId="4738A10F" w:rsidR="00C33723" w:rsidRPr="0072447B"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w:t>
            </w:r>
            <w:r w:rsidRPr="0072447B">
              <w:rPr>
                <w:rFonts w:eastAsia="DengXian"/>
                <w:bCs/>
                <w:sz w:val="16"/>
                <w:szCs w:val="16"/>
              </w:rPr>
              <w:t>N</w:t>
            </w:r>
          </w:p>
          <w:p w14:paraId="694480C1" w14:textId="4FBB6626" w:rsidR="00C33723" w:rsidRPr="0072447B"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B0E39">
              <w:rPr>
                <w:rFonts w:eastAsia="DengXian"/>
                <w:bCs/>
                <w:sz w:val="16"/>
                <w:szCs w:val="16"/>
              </w:rPr>
              <w:t>w/o SBI reporting</w:t>
            </w:r>
          </w:p>
          <w:p w14:paraId="040C4F79" w14:textId="4642E141"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Data scheduled on Cell1 during the whole t</w:t>
            </w:r>
            <w:r>
              <w:rPr>
                <w:rFonts w:eastAsia="DengXian"/>
                <w:bCs/>
                <w:sz w:val="16"/>
                <w:szCs w:val="16"/>
              </w:rPr>
              <w:t>est</w:t>
            </w:r>
          </w:p>
        </w:tc>
        <w:tc>
          <w:tcPr>
            <w:tcW w:w="2330" w:type="dxa"/>
          </w:tcPr>
          <w:p w14:paraId="675182E3"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Inter-frequency cell search delay is met for Cell2, and </w:t>
            </w:r>
          </w:p>
          <w:p w14:paraId="3D172591" w14:textId="4822A2BA"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UE receives data in Cell1 with interruption aligned with UE’s capability reporting</w:t>
            </w:r>
          </w:p>
        </w:tc>
      </w:tr>
      <w:tr w:rsidR="00C33723" w14:paraId="48B2A334" w14:textId="77777777" w:rsidTr="00FB0E39">
        <w:tc>
          <w:tcPr>
            <w:tcW w:w="624" w:type="dxa"/>
          </w:tcPr>
          <w:p w14:paraId="40C96EC3" w14:textId="15866729" w:rsidR="00C33723" w:rsidRDefault="00C67B38" w:rsidP="00FE543B">
            <w:pPr>
              <w:rPr>
                <w:rFonts w:eastAsia="DengXian"/>
                <w:bCs/>
                <w:sz w:val="16"/>
                <w:szCs w:val="16"/>
              </w:rPr>
            </w:pPr>
            <w:r>
              <w:rPr>
                <w:rFonts w:eastAsia="PMingLiU"/>
                <w:bCs/>
                <w:sz w:val="16"/>
                <w:szCs w:val="16"/>
              </w:rPr>
              <w:t>2-1-</w:t>
            </w:r>
            <w:r w:rsidR="0072447B">
              <w:rPr>
                <w:rFonts w:eastAsia="DengXian"/>
                <w:bCs/>
                <w:sz w:val="16"/>
                <w:szCs w:val="16"/>
              </w:rPr>
              <w:t>4</w:t>
            </w:r>
          </w:p>
        </w:tc>
        <w:tc>
          <w:tcPr>
            <w:tcW w:w="1921" w:type="dxa"/>
          </w:tcPr>
          <w:p w14:paraId="0AAB1904" w14:textId="7A167937" w:rsidR="00C33723" w:rsidRDefault="00C33723" w:rsidP="00FE543B">
            <w:pPr>
              <w:rPr>
                <w:rFonts w:eastAsia="DengXian"/>
                <w:bCs/>
                <w:sz w:val="16"/>
                <w:szCs w:val="16"/>
              </w:rPr>
            </w:pPr>
            <w:r>
              <w:rPr>
                <w:rFonts w:eastAsia="DengXian"/>
                <w:bCs/>
                <w:sz w:val="16"/>
                <w:szCs w:val="16"/>
              </w:rPr>
              <w:t>Event triggered reporting test on inter-frequency in FR2</w:t>
            </w:r>
          </w:p>
        </w:tc>
        <w:tc>
          <w:tcPr>
            <w:tcW w:w="3913" w:type="dxa"/>
          </w:tcPr>
          <w:p w14:paraId="60EB70B0" w14:textId="5EA277D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Same as in test case 1 except that F1 and F2 are in FR2</w:t>
            </w:r>
          </w:p>
        </w:tc>
        <w:tc>
          <w:tcPr>
            <w:tcW w:w="2330" w:type="dxa"/>
          </w:tcPr>
          <w:p w14:paraId="434EFFA8" w14:textId="06B8A28C"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2-1-3</w:t>
            </w:r>
          </w:p>
        </w:tc>
      </w:tr>
      <w:tr w:rsidR="00C33723" w14:paraId="490F044C" w14:textId="77777777" w:rsidTr="00FB0E39">
        <w:tc>
          <w:tcPr>
            <w:tcW w:w="624" w:type="dxa"/>
          </w:tcPr>
          <w:p w14:paraId="082BCD33" w14:textId="4F43F367" w:rsidR="00C33723" w:rsidRDefault="00C67B38" w:rsidP="00FE543B">
            <w:pPr>
              <w:rPr>
                <w:rFonts w:eastAsia="DengXian"/>
                <w:bCs/>
                <w:sz w:val="16"/>
                <w:szCs w:val="16"/>
              </w:rPr>
            </w:pPr>
            <w:r>
              <w:rPr>
                <w:rFonts w:eastAsia="PMingLiU"/>
                <w:bCs/>
                <w:sz w:val="16"/>
                <w:szCs w:val="16"/>
              </w:rPr>
              <w:t>2-1-</w:t>
            </w:r>
            <w:r w:rsidR="0072447B">
              <w:rPr>
                <w:rFonts w:eastAsia="DengXian"/>
                <w:bCs/>
                <w:sz w:val="16"/>
                <w:szCs w:val="16"/>
              </w:rPr>
              <w:t>5</w:t>
            </w:r>
          </w:p>
        </w:tc>
        <w:tc>
          <w:tcPr>
            <w:tcW w:w="1921" w:type="dxa"/>
          </w:tcPr>
          <w:p w14:paraId="136BBFB3" w14:textId="61B4616D" w:rsidR="00C33723" w:rsidRDefault="00C33723" w:rsidP="00FE543B">
            <w:pPr>
              <w:rPr>
                <w:rFonts w:eastAsia="DengXian"/>
                <w:bCs/>
                <w:sz w:val="16"/>
                <w:szCs w:val="16"/>
              </w:rPr>
            </w:pPr>
            <w:r>
              <w:rPr>
                <w:rFonts w:eastAsia="DengXian"/>
                <w:bCs/>
                <w:sz w:val="16"/>
                <w:szCs w:val="16"/>
              </w:rPr>
              <w:t>Event triggered reporting test on inter-RAT LTE in FR1</w:t>
            </w:r>
          </w:p>
        </w:tc>
        <w:tc>
          <w:tcPr>
            <w:tcW w:w="3913" w:type="dxa"/>
          </w:tcPr>
          <w:p w14:paraId="27A5E2E9"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LTE </w:t>
            </w:r>
            <w:proofErr w:type="spellStart"/>
            <w:r>
              <w:rPr>
                <w:rFonts w:eastAsia="DengXian"/>
                <w:bCs/>
                <w:sz w:val="16"/>
                <w:szCs w:val="16"/>
              </w:rPr>
              <w:t>neighbor</w:t>
            </w:r>
            <w:proofErr w:type="spellEnd"/>
            <w:r>
              <w:rPr>
                <w:rFonts w:eastAsia="DengXian"/>
                <w:bCs/>
                <w:sz w:val="16"/>
                <w:szCs w:val="16"/>
              </w:rPr>
              <w:t xml:space="preserve"> cell (Cell2) on F2</w:t>
            </w:r>
          </w:p>
          <w:p w14:paraId="21FED6EB"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Both F1 and F2 in FR1</w:t>
            </w:r>
          </w:p>
          <w:p w14:paraId="4887B9C8" w14:textId="17ED6A3B"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AWGN</w:t>
            </w:r>
          </w:p>
          <w:p w14:paraId="0110CF8C"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RS to measure: CRS</w:t>
            </w:r>
          </w:p>
          <w:p w14:paraId="7CF6DDA9" w14:textId="12FD2D13"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25A29841"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Inter-RAT LTE cell search delay is met for Cell2, and </w:t>
            </w:r>
          </w:p>
          <w:p w14:paraId="69B7BE5E" w14:textId="3D833C14"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UE receives data in Cell1 with interruption aligned with UE’s capability reporting</w:t>
            </w:r>
          </w:p>
        </w:tc>
      </w:tr>
    </w:tbl>
    <w:p w14:paraId="5BF4A7FC" w14:textId="443B099B" w:rsidR="00C33723" w:rsidRDefault="00C33723" w:rsidP="00933F03">
      <w:pPr>
        <w:pStyle w:val="ListParagraph"/>
        <w:spacing w:after="180"/>
        <w:ind w:left="0"/>
        <w:contextualSpacing w:val="0"/>
        <w:jc w:val="both"/>
        <w:rPr>
          <w:rFonts w:eastAsia="PMingLiU"/>
        </w:rPr>
      </w:pPr>
    </w:p>
    <w:p w14:paraId="27EC5AA6" w14:textId="021B0305" w:rsidR="007807D6" w:rsidRDefault="007807D6" w:rsidP="00933F03">
      <w:pPr>
        <w:pStyle w:val="ListParagraph"/>
        <w:spacing w:after="180"/>
        <w:ind w:left="0"/>
        <w:contextualSpacing w:val="0"/>
        <w:jc w:val="both"/>
        <w:rPr>
          <w:rFonts w:eastAsia="PMingLiU"/>
        </w:rPr>
      </w:pPr>
      <w:r>
        <w:rPr>
          <w:rFonts w:eastAsia="PMingLiU"/>
        </w:rPr>
        <w:t xml:space="preserve">Regarding the test case for inter-RAT measurements. </w:t>
      </w:r>
      <w:r w:rsidR="00C67B38">
        <w:rPr>
          <w:rFonts w:eastAsia="PMingLiU"/>
        </w:rPr>
        <w:t>We provide a tentative list as below</w:t>
      </w:r>
      <w:r w:rsidR="001A3C0A">
        <w:rPr>
          <w:rFonts w:eastAsia="PMingLiU"/>
        </w:rPr>
        <w:t>:</w:t>
      </w:r>
    </w:p>
    <w:p w14:paraId="614F9A2D" w14:textId="4B152205" w:rsidR="001A3C0A" w:rsidRPr="001A3C0A" w:rsidRDefault="001A3C0A" w:rsidP="001A3C0A">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 xml:space="preserve">Table </w:t>
      </w:r>
      <w:r w:rsidR="009259E1">
        <w:rPr>
          <w:b/>
          <w:bCs/>
        </w:rPr>
        <w:t>2</w:t>
      </w:r>
      <w:r w:rsidRPr="006F22A0">
        <w:rPr>
          <w:b/>
          <w:bCs/>
        </w:rPr>
        <w:t xml:space="preserve">: tentative test cases for </w:t>
      </w:r>
      <w:r>
        <w:rPr>
          <w:b/>
          <w:bCs/>
        </w:rPr>
        <w:t>inter-RAT Gapless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1921"/>
        <w:gridCol w:w="3913"/>
        <w:gridCol w:w="2330"/>
      </w:tblGrid>
      <w:tr w:rsidR="00C67B38" w14:paraId="32360A52" w14:textId="77777777" w:rsidTr="00FE543B">
        <w:tc>
          <w:tcPr>
            <w:tcW w:w="624" w:type="dxa"/>
          </w:tcPr>
          <w:p w14:paraId="4CB2BDF0" w14:textId="77777777" w:rsidR="00C67B38" w:rsidRDefault="00C67B38" w:rsidP="00FE543B">
            <w:pPr>
              <w:rPr>
                <w:rFonts w:eastAsia="DengXian"/>
                <w:b/>
                <w:sz w:val="16"/>
                <w:szCs w:val="16"/>
              </w:rPr>
            </w:pPr>
            <w:r>
              <w:rPr>
                <w:rFonts w:eastAsia="DengXian"/>
                <w:b/>
                <w:sz w:val="16"/>
                <w:szCs w:val="16"/>
              </w:rPr>
              <w:t>No.</w:t>
            </w:r>
          </w:p>
        </w:tc>
        <w:tc>
          <w:tcPr>
            <w:tcW w:w="1921" w:type="dxa"/>
          </w:tcPr>
          <w:p w14:paraId="002D881E" w14:textId="77777777" w:rsidR="00C67B38" w:rsidRDefault="00C67B38" w:rsidP="00FE543B">
            <w:pPr>
              <w:rPr>
                <w:rFonts w:eastAsia="DengXian"/>
                <w:b/>
                <w:sz w:val="16"/>
                <w:szCs w:val="16"/>
              </w:rPr>
            </w:pPr>
            <w:r>
              <w:rPr>
                <w:rFonts w:eastAsia="DengXian"/>
                <w:b/>
                <w:sz w:val="16"/>
                <w:szCs w:val="16"/>
              </w:rPr>
              <w:t>Test case</w:t>
            </w:r>
          </w:p>
        </w:tc>
        <w:tc>
          <w:tcPr>
            <w:tcW w:w="3913" w:type="dxa"/>
          </w:tcPr>
          <w:p w14:paraId="6DCB97E6" w14:textId="77777777" w:rsidR="00C67B38" w:rsidRDefault="00C67B38" w:rsidP="00FE543B">
            <w:pPr>
              <w:rPr>
                <w:rFonts w:eastAsia="DengXian"/>
                <w:b/>
                <w:sz w:val="16"/>
                <w:szCs w:val="16"/>
              </w:rPr>
            </w:pPr>
            <w:r>
              <w:rPr>
                <w:rFonts w:eastAsia="DengXian"/>
                <w:b/>
                <w:sz w:val="16"/>
                <w:szCs w:val="16"/>
              </w:rPr>
              <w:t>Test setup and scenario</w:t>
            </w:r>
          </w:p>
        </w:tc>
        <w:tc>
          <w:tcPr>
            <w:tcW w:w="2330" w:type="dxa"/>
          </w:tcPr>
          <w:p w14:paraId="368F4AD1" w14:textId="77777777" w:rsidR="00C67B38" w:rsidRDefault="00C67B38" w:rsidP="00FE543B">
            <w:pPr>
              <w:rPr>
                <w:rFonts w:eastAsia="DengXian"/>
                <w:b/>
                <w:sz w:val="16"/>
                <w:szCs w:val="16"/>
              </w:rPr>
            </w:pPr>
            <w:r>
              <w:rPr>
                <w:rFonts w:eastAsia="DengXian"/>
                <w:b/>
                <w:sz w:val="16"/>
                <w:szCs w:val="16"/>
              </w:rPr>
              <w:t xml:space="preserve">Purpose of test </w:t>
            </w:r>
          </w:p>
        </w:tc>
      </w:tr>
      <w:tr w:rsidR="00C67B38" w14:paraId="3F95C129" w14:textId="77777777" w:rsidTr="00FE543B">
        <w:tc>
          <w:tcPr>
            <w:tcW w:w="624" w:type="dxa"/>
          </w:tcPr>
          <w:p w14:paraId="5E36AFD3" w14:textId="2A732A37" w:rsidR="00C67B38" w:rsidRDefault="00C67B38" w:rsidP="00FE543B">
            <w:pPr>
              <w:rPr>
                <w:rFonts w:eastAsia="PMingLiU"/>
                <w:bCs/>
                <w:sz w:val="16"/>
                <w:szCs w:val="16"/>
              </w:rPr>
            </w:pPr>
            <w:r>
              <w:rPr>
                <w:rFonts w:eastAsia="DengXian"/>
                <w:bCs/>
                <w:sz w:val="16"/>
                <w:szCs w:val="16"/>
              </w:rPr>
              <w:t>2-</w:t>
            </w:r>
            <w:r w:rsidR="00426AC0">
              <w:rPr>
                <w:rFonts w:eastAsia="DengXian"/>
                <w:bCs/>
                <w:sz w:val="16"/>
                <w:szCs w:val="16"/>
              </w:rPr>
              <w:t>2</w:t>
            </w:r>
            <w:r>
              <w:rPr>
                <w:rFonts w:eastAsia="DengXian"/>
                <w:bCs/>
                <w:sz w:val="16"/>
                <w:szCs w:val="16"/>
              </w:rPr>
              <w:t>-1</w:t>
            </w:r>
          </w:p>
        </w:tc>
        <w:tc>
          <w:tcPr>
            <w:tcW w:w="1921" w:type="dxa"/>
          </w:tcPr>
          <w:p w14:paraId="730408CB" w14:textId="4D70BBD8" w:rsidR="00C67B38" w:rsidRDefault="00C67B38" w:rsidP="00FE543B">
            <w:pPr>
              <w:rPr>
                <w:rFonts w:eastAsia="DengXian"/>
                <w:bCs/>
                <w:sz w:val="16"/>
                <w:szCs w:val="16"/>
              </w:rPr>
            </w:pPr>
            <w:r>
              <w:rPr>
                <w:rFonts w:eastAsia="DengXian"/>
                <w:bCs/>
                <w:sz w:val="16"/>
                <w:szCs w:val="16"/>
              </w:rPr>
              <w:t>Event triggered reporting test on int</w:t>
            </w:r>
            <w:r w:rsidR="00426AC0">
              <w:rPr>
                <w:rFonts w:eastAsia="DengXian"/>
                <w:bCs/>
                <w:sz w:val="16"/>
                <w:szCs w:val="16"/>
              </w:rPr>
              <w:t>er-RAT NR</w:t>
            </w:r>
            <w:r>
              <w:rPr>
                <w:rFonts w:eastAsia="DengXian"/>
                <w:bCs/>
                <w:sz w:val="16"/>
                <w:szCs w:val="16"/>
              </w:rPr>
              <w:t xml:space="preserve"> in FR1</w:t>
            </w:r>
            <w:r w:rsidR="00426AC0">
              <w:rPr>
                <w:rFonts w:eastAsia="DengXian"/>
                <w:bCs/>
                <w:sz w:val="16"/>
                <w:szCs w:val="16"/>
              </w:rPr>
              <w:t xml:space="preserve"> </w:t>
            </w:r>
          </w:p>
        </w:tc>
        <w:tc>
          <w:tcPr>
            <w:tcW w:w="3913" w:type="dxa"/>
          </w:tcPr>
          <w:p w14:paraId="7CD23719" w14:textId="74DCA2AE" w:rsidR="00C67B38"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LTE </w:t>
            </w:r>
            <w:proofErr w:type="spellStart"/>
            <w:r w:rsidR="00C67B38">
              <w:rPr>
                <w:rFonts w:eastAsia="DengXian"/>
                <w:bCs/>
                <w:sz w:val="16"/>
                <w:szCs w:val="16"/>
              </w:rPr>
              <w:t>Pcell</w:t>
            </w:r>
            <w:proofErr w:type="spellEnd"/>
            <w:r w:rsidR="00C67B38">
              <w:rPr>
                <w:rFonts w:eastAsia="DengXian"/>
                <w:bCs/>
                <w:sz w:val="16"/>
                <w:szCs w:val="16"/>
              </w:rPr>
              <w:t xml:space="preserve"> (Cell1) on F1 and unknown </w:t>
            </w:r>
            <w:r>
              <w:rPr>
                <w:rFonts w:eastAsia="DengXian"/>
                <w:bCs/>
                <w:sz w:val="16"/>
                <w:szCs w:val="16"/>
              </w:rPr>
              <w:t xml:space="preserve">NR </w:t>
            </w:r>
            <w:proofErr w:type="spellStart"/>
            <w:r w:rsidR="00C67B38">
              <w:rPr>
                <w:rFonts w:eastAsia="DengXian"/>
                <w:bCs/>
                <w:sz w:val="16"/>
                <w:szCs w:val="16"/>
              </w:rPr>
              <w:t>neighbor</w:t>
            </w:r>
            <w:proofErr w:type="spellEnd"/>
            <w:r w:rsidR="00C67B38">
              <w:rPr>
                <w:rFonts w:eastAsia="DengXian"/>
                <w:bCs/>
                <w:sz w:val="16"/>
                <w:szCs w:val="16"/>
              </w:rPr>
              <w:t xml:space="preserve"> cell (Cell2) on F</w:t>
            </w:r>
            <w:r>
              <w:rPr>
                <w:rFonts w:eastAsia="DengXian"/>
                <w:bCs/>
                <w:sz w:val="16"/>
                <w:szCs w:val="16"/>
              </w:rPr>
              <w:t>2</w:t>
            </w:r>
            <w:r w:rsidR="00C67B38">
              <w:rPr>
                <w:rFonts w:eastAsia="DengXian"/>
                <w:bCs/>
                <w:sz w:val="16"/>
                <w:szCs w:val="16"/>
              </w:rPr>
              <w:t xml:space="preserve">. </w:t>
            </w:r>
          </w:p>
          <w:p w14:paraId="2798B4E4" w14:textId="2B56D184" w:rsidR="00C67B38" w:rsidRPr="0072447B"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Both </w:t>
            </w:r>
            <w:r w:rsidR="00C67B38">
              <w:rPr>
                <w:rFonts w:eastAsia="DengXian"/>
                <w:bCs/>
                <w:sz w:val="16"/>
                <w:szCs w:val="16"/>
              </w:rPr>
              <w:t xml:space="preserve">F1 </w:t>
            </w:r>
            <w:r>
              <w:rPr>
                <w:rFonts w:eastAsia="DengXian"/>
                <w:bCs/>
                <w:sz w:val="16"/>
                <w:szCs w:val="16"/>
              </w:rPr>
              <w:t xml:space="preserve">and F2 </w:t>
            </w:r>
            <w:r w:rsidR="00C67B38">
              <w:rPr>
                <w:rFonts w:eastAsia="DengXian"/>
                <w:bCs/>
                <w:sz w:val="16"/>
                <w:szCs w:val="16"/>
              </w:rPr>
              <w:t xml:space="preserve">in </w:t>
            </w:r>
            <w:r w:rsidR="00C67B38" w:rsidRPr="0072447B">
              <w:rPr>
                <w:rFonts w:eastAsia="DengXian"/>
                <w:bCs/>
                <w:sz w:val="16"/>
                <w:szCs w:val="16"/>
              </w:rPr>
              <w:t>FR1</w:t>
            </w:r>
          </w:p>
          <w:p w14:paraId="28605D94"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13F2CCF0"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lastRenderedPageBreak/>
              <w:t xml:space="preserve">RS to measure: SSB </w:t>
            </w:r>
            <w:r w:rsidRPr="00FE543B">
              <w:rPr>
                <w:rFonts w:eastAsia="DengXian"/>
                <w:bCs/>
                <w:sz w:val="16"/>
                <w:szCs w:val="16"/>
              </w:rPr>
              <w:t>w/o SBI reporting</w:t>
            </w:r>
          </w:p>
          <w:p w14:paraId="64ACC251"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52A780EE" w14:textId="215D153B"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lastRenderedPageBreak/>
              <w:t>Intra-</w:t>
            </w:r>
            <w:r w:rsidR="00426AC0">
              <w:rPr>
                <w:rFonts w:eastAsia="DengXian"/>
                <w:bCs/>
                <w:sz w:val="16"/>
                <w:szCs w:val="16"/>
              </w:rPr>
              <w:t>RAT</w:t>
            </w:r>
            <w:r>
              <w:rPr>
                <w:rFonts w:eastAsia="DengXian"/>
                <w:bCs/>
                <w:sz w:val="16"/>
                <w:szCs w:val="16"/>
              </w:rPr>
              <w:t xml:space="preserve"> cell search delay is met for Cell2, and </w:t>
            </w:r>
          </w:p>
          <w:p w14:paraId="7F0A0CB0" w14:textId="33A64AEE"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 xml:space="preserve">with interruption aligned </w:t>
            </w:r>
            <w:r w:rsidR="00426AC0">
              <w:rPr>
                <w:rFonts w:eastAsia="DengXian"/>
                <w:bCs/>
                <w:sz w:val="16"/>
                <w:szCs w:val="16"/>
              </w:rPr>
              <w:lastRenderedPageBreak/>
              <w:t>with UE’s capability reporting</w:t>
            </w:r>
          </w:p>
        </w:tc>
      </w:tr>
      <w:tr w:rsidR="00C67B38" w14:paraId="7F205029" w14:textId="77777777" w:rsidTr="00FE543B">
        <w:tc>
          <w:tcPr>
            <w:tcW w:w="624" w:type="dxa"/>
          </w:tcPr>
          <w:p w14:paraId="6F201A3C" w14:textId="503A963D" w:rsidR="00C67B38" w:rsidRDefault="00C67B38" w:rsidP="00FE543B">
            <w:pPr>
              <w:rPr>
                <w:rFonts w:eastAsia="PMingLiU"/>
                <w:bCs/>
                <w:sz w:val="16"/>
                <w:szCs w:val="16"/>
              </w:rPr>
            </w:pPr>
            <w:r>
              <w:rPr>
                <w:rFonts w:eastAsia="DengXian"/>
                <w:bCs/>
                <w:sz w:val="16"/>
                <w:szCs w:val="16"/>
              </w:rPr>
              <w:lastRenderedPageBreak/>
              <w:t>2-</w:t>
            </w:r>
            <w:r w:rsidR="00426AC0">
              <w:rPr>
                <w:rFonts w:eastAsia="DengXian"/>
                <w:bCs/>
                <w:sz w:val="16"/>
                <w:szCs w:val="16"/>
              </w:rPr>
              <w:t>2</w:t>
            </w:r>
            <w:r>
              <w:rPr>
                <w:rFonts w:eastAsia="DengXian"/>
                <w:bCs/>
                <w:sz w:val="16"/>
                <w:szCs w:val="16"/>
              </w:rPr>
              <w:t>-2</w:t>
            </w:r>
          </w:p>
        </w:tc>
        <w:tc>
          <w:tcPr>
            <w:tcW w:w="1921" w:type="dxa"/>
          </w:tcPr>
          <w:p w14:paraId="3D9B4F8E" w14:textId="380F2F2B" w:rsidR="00C67B38" w:rsidRDefault="00426AC0" w:rsidP="00FE543B">
            <w:pPr>
              <w:rPr>
                <w:rFonts w:eastAsia="DengXian"/>
                <w:bCs/>
                <w:sz w:val="16"/>
                <w:szCs w:val="16"/>
              </w:rPr>
            </w:pPr>
            <w:r>
              <w:rPr>
                <w:rFonts w:eastAsia="DengXian"/>
                <w:bCs/>
                <w:sz w:val="16"/>
                <w:szCs w:val="16"/>
              </w:rPr>
              <w:t>Event triggered reporting test on inter-RAT LTE in FR1</w:t>
            </w:r>
          </w:p>
        </w:tc>
        <w:tc>
          <w:tcPr>
            <w:tcW w:w="3913" w:type="dxa"/>
          </w:tcPr>
          <w:p w14:paraId="7CADD6CE" w14:textId="1D2D28BA" w:rsidR="00426AC0"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NR </w:t>
            </w:r>
            <w:proofErr w:type="spellStart"/>
            <w:r>
              <w:rPr>
                <w:rFonts w:eastAsia="DengXian"/>
                <w:bCs/>
                <w:sz w:val="16"/>
                <w:szCs w:val="16"/>
              </w:rPr>
              <w:t>Pcell</w:t>
            </w:r>
            <w:proofErr w:type="spellEnd"/>
            <w:r>
              <w:rPr>
                <w:rFonts w:eastAsia="DengXian"/>
                <w:bCs/>
                <w:sz w:val="16"/>
                <w:szCs w:val="16"/>
              </w:rPr>
              <w:t xml:space="preserve"> (Cell1) on F1 and unknown LTE </w:t>
            </w:r>
            <w:proofErr w:type="spellStart"/>
            <w:r>
              <w:rPr>
                <w:rFonts w:eastAsia="DengXian"/>
                <w:bCs/>
                <w:sz w:val="16"/>
                <w:szCs w:val="16"/>
              </w:rPr>
              <w:t>neighbor</w:t>
            </w:r>
            <w:proofErr w:type="spellEnd"/>
            <w:r>
              <w:rPr>
                <w:rFonts w:eastAsia="DengXian"/>
                <w:bCs/>
                <w:sz w:val="16"/>
                <w:szCs w:val="16"/>
              </w:rPr>
              <w:t xml:space="preserve"> cell (Cell2) on F2. </w:t>
            </w:r>
          </w:p>
          <w:p w14:paraId="3416A176" w14:textId="77777777"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Both F1 and F2 in </w:t>
            </w:r>
            <w:r w:rsidRPr="0072447B">
              <w:rPr>
                <w:rFonts w:eastAsia="DengXian"/>
                <w:bCs/>
                <w:sz w:val="16"/>
                <w:szCs w:val="16"/>
              </w:rPr>
              <w:t>FR1</w:t>
            </w:r>
          </w:p>
          <w:p w14:paraId="633CF2D3" w14:textId="77777777"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43C6304" w14:textId="7AD77FD5"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w:t>
            </w:r>
            <w:r>
              <w:rPr>
                <w:rFonts w:eastAsia="DengXian"/>
                <w:bCs/>
                <w:sz w:val="16"/>
                <w:szCs w:val="16"/>
              </w:rPr>
              <w:t>CRS</w:t>
            </w:r>
          </w:p>
          <w:p w14:paraId="44CD34C1" w14:textId="0BAF6C8B" w:rsidR="00C67B38"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0F6DB75E" w14:textId="69F22D8D"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2-2-1</w:t>
            </w:r>
          </w:p>
        </w:tc>
      </w:tr>
      <w:tr w:rsidR="00C67B38" w14:paraId="3273AF57" w14:textId="77777777" w:rsidTr="00FE543B">
        <w:tc>
          <w:tcPr>
            <w:tcW w:w="624" w:type="dxa"/>
          </w:tcPr>
          <w:p w14:paraId="15B02BE2" w14:textId="47E2CFAE" w:rsidR="00C67B38" w:rsidRPr="00FE543B" w:rsidRDefault="00C67B38" w:rsidP="00FE543B">
            <w:pPr>
              <w:rPr>
                <w:rFonts w:eastAsia="PMingLiU"/>
                <w:bCs/>
                <w:sz w:val="16"/>
                <w:szCs w:val="16"/>
              </w:rPr>
            </w:pPr>
            <w:r>
              <w:rPr>
                <w:rFonts w:eastAsia="PMingLiU"/>
                <w:bCs/>
                <w:sz w:val="16"/>
                <w:szCs w:val="16"/>
              </w:rPr>
              <w:t>2-</w:t>
            </w:r>
            <w:r w:rsidR="00426AC0">
              <w:rPr>
                <w:rFonts w:eastAsia="PMingLiU"/>
                <w:bCs/>
                <w:sz w:val="16"/>
                <w:szCs w:val="16"/>
              </w:rPr>
              <w:t>2</w:t>
            </w:r>
            <w:r>
              <w:rPr>
                <w:rFonts w:eastAsia="PMingLiU"/>
                <w:bCs/>
                <w:sz w:val="16"/>
                <w:szCs w:val="16"/>
              </w:rPr>
              <w:t>-3</w:t>
            </w:r>
          </w:p>
        </w:tc>
        <w:tc>
          <w:tcPr>
            <w:tcW w:w="1921" w:type="dxa"/>
          </w:tcPr>
          <w:p w14:paraId="229041AA" w14:textId="0B0F1DC9" w:rsidR="00C67B38" w:rsidRDefault="00426AC0" w:rsidP="00FE543B">
            <w:pPr>
              <w:rPr>
                <w:rFonts w:eastAsia="DengXian"/>
                <w:bCs/>
                <w:sz w:val="16"/>
                <w:szCs w:val="16"/>
              </w:rPr>
            </w:pPr>
            <w:r>
              <w:rPr>
                <w:rFonts w:eastAsia="DengXian"/>
                <w:bCs/>
                <w:sz w:val="16"/>
                <w:szCs w:val="16"/>
              </w:rPr>
              <w:t>Event triggered reporting test on coexisting inter-RAT LTE in FR1</w:t>
            </w:r>
          </w:p>
        </w:tc>
        <w:tc>
          <w:tcPr>
            <w:tcW w:w="3913" w:type="dxa"/>
          </w:tcPr>
          <w:p w14:paraId="1333D1F4" w14:textId="411FB84B" w:rsidR="00C67B38"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NR </w:t>
            </w:r>
            <w:proofErr w:type="spellStart"/>
            <w:r w:rsidR="00C67B38">
              <w:rPr>
                <w:rFonts w:eastAsia="DengXian"/>
                <w:bCs/>
                <w:sz w:val="16"/>
                <w:szCs w:val="16"/>
              </w:rPr>
              <w:t>Pcell</w:t>
            </w:r>
            <w:proofErr w:type="spellEnd"/>
            <w:r w:rsidR="00C67B38">
              <w:rPr>
                <w:rFonts w:eastAsia="DengXian"/>
                <w:bCs/>
                <w:sz w:val="16"/>
                <w:szCs w:val="16"/>
              </w:rPr>
              <w:t xml:space="preserve"> (Cell1) on F1 and unknown </w:t>
            </w:r>
            <w:r>
              <w:rPr>
                <w:rFonts w:eastAsia="DengXian"/>
                <w:bCs/>
                <w:sz w:val="16"/>
                <w:szCs w:val="16"/>
              </w:rPr>
              <w:t>LTE</w:t>
            </w:r>
            <w:r w:rsidR="00C67B38">
              <w:rPr>
                <w:rFonts w:eastAsia="DengXian"/>
                <w:bCs/>
                <w:sz w:val="16"/>
                <w:szCs w:val="16"/>
              </w:rPr>
              <w:t xml:space="preserve"> </w:t>
            </w:r>
            <w:proofErr w:type="spellStart"/>
            <w:r w:rsidR="00C67B38">
              <w:rPr>
                <w:rFonts w:eastAsia="DengXian"/>
                <w:bCs/>
                <w:sz w:val="16"/>
                <w:szCs w:val="16"/>
              </w:rPr>
              <w:t>neighbor</w:t>
            </w:r>
            <w:proofErr w:type="spellEnd"/>
            <w:r w:rsidR="00C67B38">
              <w:rPr>
                <w:rFonts w:eastAsia="DengXian"/>
                <w:bCs/>
                <w:sz w:val="16"/>
                <w:szCs w:val="16"/>
              </w:rPr>
              <w:t xml:space="preserve"> cell (Cell2) on F1</w:t>
            </w:r>
            <w:r>
              <w:rPr>
                <w:rFonts w:eastAsia="DengXian"/>
                <w:bCs/>
                <w:sz w:val="16"/>
                <w:szCs w:val="16"/>
              </w:rPr>
              <w:t>. The channel BW of Cell2 is within UE’s active BWP</w:t>
            </w:r>
          </w:p>
          <w:p w14:paraId="460A4426" w14:textId="382C8085"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F1 in FR1</w:t>
            </w:r>
          </w:p>
          <w:p w14:paraId="12E53CB9"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w:t>
            </w:r>
            <w:r w:rsidRPr="0072447B">
              <w:rPr>
                <w:rFonts w:eastAsia="DengXian"/>
                <w:bCs/>
                <w:sz w:val="16"/>
                <w:szCs w:val="16"/>
              </w:rPr>
              <w:t>N</w:t>
            </w:r>
          </w:p>
          <w:p w14:paraId="7F5753A7" w14:textId="741B6B5B"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w:t>
            </w:r>
            <w:r w:rsidR="00426AC0">
              <w:rPr>
                <w:rFonts w:eastAsia="DengXian"/>
                <w:bCs/>
                <w:sz w:val="16"/>
                <w:szCs w:val="16"/>
              </w:rPr>
              <w:t>CRS</w:t>
            </w:r>
          </w:p>
          <w:p w14:paraId="543134B0"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Data scheduled on Cell1 during the whole t</w:t>
            </w:r>
            <w:r>
              <w:rPr>
                <w:rFonts w:eastAsia="DengXian"/>
                <w:bCs/>
                <w:sz w:val="16"/>
                <w:szCs w:val="16"/>
              </w:rPr>
              <w:t>est</w:t>
            </w:r>
          </w:p>
        </w:tc>
        <w:tc>
          <w:tcPr>
            <w:tcW w:w="2330" w:type="dxa"/>
          </w:tcPr>
          <w:p w14:paraId="7EBF2A10"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Inter-frequency cell search delay is met for Cell2, and </w:t>
            </w:r>
          </w:p>
          <w:p w14:paraId="06BD97C2" w14:textId="74468F94"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meeting scheduling restriction requirements</w:t>
            </w:r>
          </w:p>
        </w:tc>
      </w:tr>
    </w:tbl>
    <w:p w14:paraId="0F8FC948" w14:textId="77777777" w:rsidR="001A3C0A" w:rsidRPr="008F6FE9" w:rsidRDefault="001A3C0A" w:rsidP="001A3C0A">
      <w:pPr>
        <w:pStyle w:val="ListParagraph"/>
        <w:spacing w:after="180"/>
        <w:ind w:left="0"/>
        <w:contextualSpacing w:val="0"/>
        <w:jc w:val="both"/>
      </w:pPr>
    </w:p>
    <w:p w14:paraId="1A299B36" w14:textId="77777777" w:rsidR="001A3C0A" w:rsidRPr="00944AD6" w:rsidRDefault="001A3C0A" w:rsidP="001A3C0A">
      <w:pPr>
        <w:pStyle w:val="ListParagraph"/>
        <w:numPr>
          <w:ilvl w:val="0"/>
          <w:numId w:val="5"/>
        </w:numPr>
        <w:spacing w:after="180"/>
        <w:contextualSpacing w:val="0"/>
        <w:jc w:val="both"/>
        <w:rPr>
          <w:rFonts w:ascii="Times New Roman" w:hAnsi="Times New Roman" w:cs="Times New Roman"/>
          <w:sz w:val="20"/>
          <w:szCs w:val="20"/>
        </w:rPr>
      </w:pPr>
      <w:bookmarkStart w:id="4" w:name="_Ref149862927"/>
      <w:r>
        <w:rPr>
          <w:rFonts w:cstheme="minorHAnsi"/>
          <w:b/>
          <w:lang w:eastAsia="ko-KR"/>
        </w:rPr>
        <w:t>RAN4 should consider defining test cases listed in Table 1 and 2 of this contribution</w:t>
      </w:r>
      <w:r w:rsidRPr="002816C0">
        <w:rPr>
          <w:rFonts w:cstheme="minorHAnsi"/>
          <w:b/>
          <w:lang w:eastAsia="ko-KR"/>
        </w:rPr>
        <w:t>.</w:t>
      </w:r>
      <w:bookmarkEnd w:id="4"/>
    </w:p>
    <w:p w14:paraId="32C8C954" w14:textId="77777777" w:rsidR="00C67B38" w:rsidRPr="00FB0E39" w:rsidRDefault="00C67B38" w:rsidP="00933F03">
      <w:pPr>
        <w:pStyle w:val="ListParagraph"/>
        <w:spacing w:after="180"/>
        <w:ind w:left="0"/>
        <w:contextualSpacing w:val="0"/>
        <w:jc w:val="both"/>
        <w:rPr>
          <w:rFonts w:eastAsia="PMingLiU"/>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41E0E012"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B060CE">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B060CE" w:rsidRPr="00B060CE">
        <w:rPr>
          <w:rFonts w:cstheme="minorHAnsi"/>
          <w:b/>
          <w:bCs/>
          <w:lang w:eastAsia="ko-KR"/>
        </w:rPr>
        <w:t xml:space="preserve">RAN4 shall take the following Rel-17 principles from MGE as starting point </w:t>
      </w:r>
      <w:r w:rsidR="00B060CE">
        <w:rPr>
          <w:rFonts w:cstheme="minorHAnsi"/>
          <w:b/>
          <w:lang w:eastAsia="ko-KR"/>
        </w:rPr>
        <w:t xml:space="preserve">to define test cases for Rel-18 </w:t>
      </w:r>
      <w:proofErr w:type="spellStart"/>
      <w:r w:rsidR="00B060CE">
        <w:rPr>
          <w:rFonts w:cstheme="minorHAnsi"/>
          <w:b/>
          <w:lang w:eastAsia="ko-KR"/>
        </w:rPr>
        <w:t>NeedForGap</w:t>
      </w:r>
      <w:proofErr w:type="spellEnd"/>
      <w:r w:rsidR="00B060CE">
        <w:rPr>
          <w:rFonts w:cstheme="minorHAnsi"/>
          <w:b/>
          <w:lang w:eastAsia="ko-KR"/>
        </w:rPr>
        <w:t xml:space="preserve"> and inter-RAT gapless measurements and FFS what functionalities for Rel-18 MGE-2 part 2 need to be tested</w:t>
      </w:r>
      <w:r w:rsidR="00B060CE" w:rsidRPr="002816C0">
        <w:rPr>
          <w:rFonts w:cstheme="minorHAnsi"/>
          <w:b/>
          <w:lang w:eastAsia="ko-KR"/>
        </w:rPr>
        <w:t>.</w:t>
      </w:r>
      <w:r w:rsidRPr="008F6FE9">
        <w:rPr>
          <w:b/>
          <w:bCs/>
        </w:rPr>
        <w:fldChar w:fldCharType="end"/>
      </w:r>
    </w:p>
    <w:p w14:paraId="58C2393B" w14:textId="77777777" w:rsidR="00944AD6" w:rsidRPr="00BE347A" w:rsidRDefault="00944AD6">
      <w:pPr>
        <w:numPr>
          <w:ilvl w:val="0"/>
          <w:numId w:val="7"/>
        </w:numPr>
        <w:jc w:val="both"/>
        <w:rPr>
          <w:b/>
          <w:bCs/>
        </w:rPr>
      </w:pPr>
      <w:r w:rsidRPr="00BE347A">
        <w:rPr>
          <w:b/>
          <w:bCs/>
        </w:rPr>
        <w:t>Only define test case in NR SA in both FR1 and FR2</w:t>
      </w:r>
    </w:p>
    <w:p w14:paraId="2E1A7E7A" w14:textId="77777777" w:rsidR="00944AD6" w:rsidRPr="00BE347A" w:rsidRDefault="00944AD6">
      <w:pPr>
        <w:numPr>
          <w:ilvl w:val="0"/>
          <w:numId w:val="7"/>
        </w:numPr>
        <w:jc w:val="both"/>
        <w:rPr>
          <w:b/>
          <w:bCs/>
        </w:rPr>
      </w:pPr>
      <w:r w:rsidRPr="00BE347A">
        <w:rPr>
          <w:b/>
          <w:bCs/>
        </w:rPr>
        <w:t>Do not introduce the test for L1 impact</w:t>
      </w:r>
    </w:p>
    <w:p w14:paraId="4972D354" w14:textId="77777777" w:rsidR="00944AD6" w:rsidRPr="00BE347A" w:rsidRDefault="00944AD6">
      <w:pPr>
        <w:numPr>
          <w:ilvl w:val="0"/>
          <w:numId w:val="7"/>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gap</w:t>
      </w:r>
    </w:p>
    <w:p w14:paraId="55222285" w14:textId="77777777" w:rsidR="00944AD6" w:rsidRPr="00BE347A" w:rsidRDefault="00944AD6">
      <w:pPr>
        <w:numPr>
          <w:ilvl w:val="0"/>
          <w:numId w:val="7"/>
        </w:numPr>
        <w:jc w:val="both"/>
        <w:rPr>
          <w:b/>
          <w:bCs/>
        </w:rPr>
      </w:pPr>
      <w:r w:rsidRPr="00BE347A">
        <w:rPr>
          <w:b/>
          <w:bCs/>
        </w:rPr>
        <w:t>Define a minimum set of test cases for SSB-based measurement</w:t>
      </w:r>
    </w:p>
    <w:p w14:paraId="19931C77" w14:textId="77777777" w:rsidR="00944AD6" w:rsidRPr="00BE347A" w:rsidRDefault="00944AD6">
      <w:pPr>
        <w:numPr>
          <w:ilvl w:val="0"/>
          <w:numId w:val="7"/>
        </w:numPr>
        <w:jc w:val="both"/>
        <w:rPr>
          <w:b/>
          <w:bCs/>
        </w:rPr>
      </w:pPr>
      <w:r w:rsidRPr="00BE347A">
        <w:rPr>
          <w:b/>
          <w:bCs/>
        </w:rPr>
        <w:t>Only define test case under non-DRX</w:t>
      </w:r>
    </w:p>
    <w:p w14:paraId="3BB7B408" w14:textId="77777777" w:rsidR="00944AD6" w:rsidRPr="00BE347A" w:rsidRDefault="00944AD6">
      <w:pPr>
        <w:numPr>
          <w:ilvl w:val="0"/>
          <w:numId w:val="7"/>
        </w:numPr>
        <w:jc w:val="both"/>
        <w:rPr>
          <w:b/>
          <w:bCs/>
        </w:rPr>
      </w:pPr>
      <w:r w:rsidRPr="00BE347A">
        <w:rPr>
          <w:b/>
          <w:bCs/>
        </w:rPr>
        <w:t xml:space="preserve">Define test case without SBI reporting. </w:t>
      </w:r>
    </w:p>
    <w:p w14:paraId="11827698" w14:textId="77777777" w:rsidR="00944AD6" w:rsidRPr="00BE347A" w:rsidRDefault="00944AD6">
      <w:pPr>
        <w:numPr>
          <w:ilvl w:val="0"/>
          <w:numId w:val="7"/>
        </w:numPr>
        <w:jc w:val="both"/>
        <w:rPr>
          <w:b/>
          <w:bCs/>
        </w:rPr>
      </w:pPr>
      <w:r w:rsidRPr="00BE347A">
        <w:rPr>
          <w:b/>
          <w:bCs/>
        </w:rPr>
        <w:t>On SSB-only test cases, RAN4 does not consider simultaneous per-UE gap and per-FR gap configurations</w:t>
      </w:r>
    </w:p>
    <w:p w14:paraId="550C56F8" w14:textId="77777777" w:rsidR="00944AD6" w:rsidRPr="00BE347A" w:rsidRDefault="00944AD6">
      <w:pPr>
        <w:numPr>
          <w:ilvl w:val="0"/>
          <w:numId w:val="7"/>
        </w:numPr>
        <w:jc w:val="both"/>
        <w:rPr>
          <w:b/>
          <w:bCs/>
        </w:rPr>
      </w:pPr>
      <w:r w:rsidRPr="00BE347A">
        <w:rPr>
          <w:b/>
          <w:bCs/>
        </w:rPr>
        <w:t xml:space="preserve">Do not define test cases with simultaneously FR1 and FR2 gaps configured. </w:t>
      </w:r>
    </w:p>
    <w:p w14:paraId="5571594F" w14:textId="77777777" w:rsidR="00944AD6" w:rsidRPr="00BE347A" w:rsidRDefault="00944AD6">
      <w:pPr>
        <w:numPr>
          <w:ilvl w:val="0"/>
          <w:numId w:val="7"/>
        </w:numPr>
        <w:jc w:val="both"/>
        <w:rPr>
          <w:b/>
          <w:bCs/>
        </w:rPr>
      </w:pPr>
      <w:r w:rsidRPr="00BE347A">
        <w:rPr>
          <w:b/>
          <w:bCs/>
        </w:rPr>
        <w:t xml:space="preserve">Test cases are limited to single serving carrier  </w:t>
      </w:r>
    </w:p>
    <w:p w14:paraId="787C1725" w14:textId="77777777" w:rsidR="00944AD6" w:rsidRPr="00BE347A" w:rsidRDefault="00944AD6">
      <w:pPr>
        <w:numPr>
          <w:ilvl w:val="0"/>
          <w:numId w:val="7"/>
        </w:numPr>
        <w:jc w:val="both"/>
        <w:rPr>
          <w:b/>
          <w:bCs/>
        </w:rPr>
      </w:pPr>
      <w:r w:rsidRPr="00BE347A">
        <w:rPr>
          <w:b/>
          <w:bCs/>
        </w:rPr>
        <w:t>Only use mandatory gap patterns to define test cases</w:t>
      </w:r>
    </w:p>
    <w:p w14:paraId="4B90D26A" w14:textId="77777777" w:rsidR="00944AD6" w:rsidRPr="00BE347A" w:rsidRDefault="00944AD6">
      <w:pPr>
        <w:numPr>
          <w:ilvl w:val="0"/>
          <w:numId w:val="7"/>
        </w:numPr>
        <w:jc w:val="both"/>
        <w:rPr>
          <w:b/>
          <w:bCs/>
        </w:rPr>
      </w:pPr>
      <w:r w:rsidRPr="00BE347A">
        <w:rPr>
          <w:b/>
          <w:bCs/>
        </w:rPr>
        <w:t>Focus on only fully non-</w:t>
      </w:r>
      <w:proofErr w:type="spellStart"/>
      <w:r w:rsidRPr="00BE347A">
        <w:rPr>
          <w:b/>
          <w:bCs/>
        </w:rPr>
        <w:t>overlp</w:t>
      </w:r>
      <w:proofErr w:type="spellEnd"/>
      <w:r w:rsidRPr="00BE347A">
        <w:rPr>
          <w:b/>
          <w:bCs/>
        </w:rPr>
        <w:t xml:space="preserve"> and partially partial overlap in the test case design</w:t>
      </w:r>
    </w:p>
    <w:p w14:paraId="0DE4FC9C" w14:textId="52FE1DD6" w:rsidR="00944AD6" w:rsidRDefault="00944AD6">
      <w:pPr>
        <w:numPr>
          <w:ilvl w:val="0"/>
          <w:numId w:val="7"/>
        </w:numPr>
        <w:jc w:val="both"/>
        <w:rPr>
          <w:b/>
          <w:bCs/>
        </w:rPr>
      </w:pPr>
      <w:r w:rsidRPr="00BE347A">
        <w:rPr>
          <w:b/>
          <w:bCs/>
        </w:rPr>
        <w:t>Verify gap dropping behaviour without introducing additional test cases</w:t>
      </w:r>
    </w:p>
    <w:p w14:paraId="79CB8DE7" w14:textId="0810F505" w:rsidR="00FA27F3" w:rsidRPr="00944AD6" w:rsidRDefault="00FA27F3" w:rsidP="00FA27F3">
      <w:pPr>
        <w:jc w:val="both"/>
        <w:rPr>
          <w:b/>
          <w:bCs/>
        </w:rPr>
      </w:pPr>
      <w:r>
        <w:rPr>
          <w:b/>
          <w:bCs/>
        </w:rPr>
        <w:fldChar w:fldCharType="begin"/>
      </w:r>
      <w:r>
        <w:rPr>
          <w:b/>
          <w:bCs/>
        </w:rPr>
        <w:instrText xml:space="preserve"> REF _Ref149862927 \n \h </w:instrText>
      </w:r>
      <w:r>
        <w:rPr>
          <w:b/>
          <w:bCs/>
        </w:rPr>
      </w:r>
      <w:r>
        <w:rPr>
          <w:b/>
          <w:bCs/>
        </w:rPr>
        <w:fldChar w:fldCharType="separate"/>
      </w:r>
      <w:r w:rsidR="00B060CE">
        <w:rPr>
          <w:b/>
          <w:bCs/>
        </w:rPr>
        <w:t>Proposal 2:</w:t>
      </w:r>
      <w:r>
        <w:rPr>
          <w:b/>
          <w:bCs/>
        </w:rPr>
        <w:fldChar w:fldCharType="end"/>
      </w:r>
      <w:r>
        <w:rPr>
          <w:b/>
          <w:bCs/>
        </w:rPr>
        <w:t xml:space="preserve"> </w:t>
      </w:r>
      <w:r>
        <w:rPr>
          <w:b/>
          <w:bCs/>
        </w:rPr>
        <w:fldChar w:fldCharType="begin"/>
      </w:r>
      <w:r>
        <w:rPr>
          <w:b/>
          <w:bCs/>
        </w:rPr>
        <w:instrText xml:space="preserve"> REF _Ref149862927 \h </w:instrText>
      </w:r>
      <w:r>
        <w:rPr>
          <w:b/>
          <w:bCs/>
        </w:rPr>
      </w:r>
      <w:r>
        <w:rPr>
          <w:b/>
          <w:bCs/>
        </w:rPr>
        <w:fldChar w:fldCharType="separate"/>
      </w:r>
      <w:r w:rsidR="00B060CE">
        <w:rPr>
          <w:rFonts w:cstheme="minorHAnsi"/>
          <w:b/>
          <w:lang w:eastAsia="ko-KR"/>
        </w:rPr>
        <w:t>RAN4 should consider defining test cases listed in Table 1 and 2 of this contribution</w:t>
      </w:r>
      <w:r w:rsidR="00B060CE" w:rsidRPr="002816C0">
        <w:rPr>
          <w:rFonts w:cstheme="minorHAnsi"/>
          <w:b/>
          <w:lang w:eastAsia="ko-KR"/>
        </w:rPr>
        <w:t>.</w:t>
      </w:r>
      <w:r>
        <w:rPr>
          <w:b/>
          <w:bCs/>
        </w:rPr>
        <w:fldChar w:fldCharType="end"/>
      </w:r>
    </w:p>
    <w:p w14:paraId="312C7F79" w14:textId="77777777" w:rsidR="00D63646" w:rsidRPr="00A31DC1" w:rsidRDefault="000F20AC">
      <w:pPr>
        <w:pStyle w:val="Heading1"/>
        <w:numPr>
          <w:ilvl w:val="0"/>
          <w:numId w:val="6"/>
        </w:numPr>
        <w:rPr>
          <w:rFonts w:asciiTheme="minorHAnsi" w:hAnsiTheme="minorHAnsi" w:cstheme="minorHAnsi"/>
        </w:rPr>
      </w:pPr>
      <w:r w:rsidRPr="00A31DC1">
        <w:rPr>
          <w:rFonts w:asciiTheme="minorHAnsi" w:hAnsiTheme="minorHAnsi" w:cstheme="minorHAnsi"/>
        </w:rPr>
        <w:lastRenderedPageBreak/>
        <w:t>References</w:t>
      </w:r>
    </w:p>
    <w:p w14:paraId="2F65D103" w14:textId="5CF73251" w:rsidR="004405AE" w:rsidRPr="003E7AD1" w:rsidRDefault="00BC3198">
      <w:pPr>
        <w:pStyle w:val="ListParagraph"/>
        <w:numPr>
          <w:ilvl w:val="0"/>
          <w:numId w:val="4"/>
        </w:numPr>
        <w:jc w:val="both"/>
        <w:rPr>
          <w:rFonts w:cstheme="minorHAnsi"/>
          <w:color w:val="000000"/>
        </w:rPr>
      </w:pPr>
      <w:bookmarkStart w:id="5"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5"/>
    </w:p>
    <w:p w14:paraId="15E825D2" w14:textId="4F3CDF3D" w:rsidR="000F2ED3" w:rsidRPr="00D067EA" w:rsidRDefault="00E93375">
      <w:pPr>
        <w:pStyle w:val="ListParagraph"/>
        <w:numPr>
          <w:ilvl w:val="0"/>
          <w:numId w:val="4"/>
        </w:numPr>
        <w:jc w:val="both"/>
        <w:rPr>
          <w:rFonts w:cstheme="minorHAnsi"/>
          <w:color w:val="000000"/>
        </w:rPr>
      </w:pPr>
      <w:bookmarkStart w:id="6" w:name="_Ref115204186"/>
      <w:r w:rsidRPr="003E7AD1">
        <w:rPr>
          <w:rFonts w:cstheme="minorHAnsi"/>
          <w:color w:val="000000"/>
        </w:rPr>
        <w:t>R4-</w:t>
      </w:r>
      <w:r w:rsidR="00D067EA" w:rsidRPr="00D067EA">
        <w:rPr>
          <w:rFonts w:cstheme="minorHAnsi"/>
          <w:color w:val="000000"/>
        </w:rPr>
        <w:t>2210586</w:t>
      </w:r>
      <w:r w:rsidR="00FD4895" w:rsidRPr="00C95192">
        <w:rPr>
          <w:rFonts w:cstheme="minorHAnsi"/>
          <w:color w:val="000000"/>
        </w:rPr>
        <w:t>, “</w:t>
      </w:r>
      <w:bookmarkStart w:id="7" w:name="_Hlk131066532"/>
      <w:r w:rsidR="00D067EA" w:rsidRPr="00D067EA">
        <w:rPr>
          <w:rFonts w:cstheme="minorHAnsi"/>
          <w:color w:val="000000"/>
        </w:rPr>
        <w:t>WF on R17 NR MG enhancements – Pre-configured MG</w:t>
      </w:r>
      <w:r w:rsidR="00FD4895" w:rsidRPr="00C95192">
        <w:rPr>
          <w:rFonts w:cstheme="minorHAnsi"/>
          <w:color w:val="000000"/>
        </w:rPr>
        <w:t xml:space="preserve">”, </w:t>
      </w:r>
      <w:r w:rsidR="00D067EA">
        <w:rPr>
          <w:rFonts w:cstheme="minorHAnsi"/>
        </w:rPr>
        <w:t>Intel</w:t>
      </w:r>
      <w:r w:rsidR="00FD4895" w:rsidRPr="00C95192">
        <w:rPr>
          <w:rFonts w:cstheme="minorHAnsi"/>
        </w:rPr>
        <w:t>,</w:t>
      </w:r>
      <w:r w:rsidR="00FD4895" w:rsidRPr="00C95192">
        <w:rPr>
          <w:rFonts w:cstheme="minorHAnsi"/>
          <w:color w:val="000000"/>
        </w:rPr>
        <w:t xml:space="preserve"> </w:t>
      </w:r>
      <w:r w:rsidR="00D067EA">
        <w:rPr>
          <w:rFonts w:cstheme="minorHAnsi"/>
          <w:color w:val="000000"/>
        </w:rPr>
        <w:t>e-meeting</w:t>
      </w:r>
      <w:r w:rsidR="00D067EA" w:rsidRPr="00C95192">
        <w:rPr>
          <w:rFonts w:cstheme="minorHAnsi"/>
          <w:color w:val="000000"/>
        </w:rPr>
        <w:t xml:space="preserve">, </w:t>
      </w:r>
      <w:r w:rsidR="00D067EA">
        <w:rPr>
          <w:rFonts w:cstheme="minorHAnsi"/>
          <w:color w:val="000000"/>
        </w:rPr>
        <w:t>May</w:t>
      </w:r>
      <w:r w:rsidR="00D067EA" w:rsidRPr="00C95192">
        <w:rPr>
          <w:rFonts w:cstheme="minorHAnsi"/>
        </w:rPr>
        <w:t xml:space="preserve"> </w:t>
      </w:r>
      <w:r w:rsidR="00FD4895" w:rsidRPr="00C95192">
        <w:rPr>
          <w:rFonts w:cstheme="minorHAnsi"/>
        </w:rPr>
        <w:t>202</w:t>
      </w:r>
      <w:bookmarkEnd w:id="7"/>
      <w:r w:rsidR="00D067EA">
        <w:rPr>
          <w:rFonts w:cstheme="minorHAnsi"/>
        </w:rPr>
        <w:t>2</w:t>
      </w:r>
      <w:r w:rsidRPr="003E7AD1">
        <w:rPr>
          <w:rFonts w:cstheme="minorHAnsi"/>
        </w:rPr>
        <w:t>.</w:t>
      </w:r>
      <w:bookmarkEnd w:id="6"/>
    </w:p>
    <w:p w14:paraId="137C3B34" w14:textId="13AFF934" w:rsidR="00D067EA" w:rsidRPr="00556A66" w:rsidRDefault="00D067EA">
      <w:pPr>
        <w:pStyle w:val="ListParagraph"/>
        <w:numPr>
          <w:ilvl w:val="0"/>
          <w:numId w:val="4"/>
        </w:numPr>
        <w:jc w:val="both"/>
        <w:rPr>
          <w:rFonts w:cstheme="minorHAnsi"/>
          <w:color w:val="000000"/>
        </w:rPr>
      </w:pPr>
      <w:bookmarkStart w:id="8" w:name="_Ref146670049"/>
      <w:r w:rsidRPr="003E7AD1">
        <w:rPr>
          <w:rFonts w:cstheme="minorHAnsi"/>
          <w:color w:val="000000"/>
        </w:rPr>
        <w:t>R4-</w:t>
      </w:r>
      <w:r w:rsidRPr="00BE347A">
        <w:rPr>
          <w:rFonts w:cstheme="minorHAnsi"/>
          <w:color w:val="000000"/>
        </w:rPr>
        <w:t>2210585</w:t>
      </w:r>
      <w:r w:rsidRPr="00C95192">
        <w:rPr>
          <w:rFonts w:cstheme="minorHAnsi"/>
          <w:color w:val="000000"/>
        </w:rPr>
        <w:t>, “</w:t>
      </w:r>
      <w:r w:rsidRPr="00BE347A">
        <w:rPr>
          <w:rFonts w:cstheme="minorHAnsi"/>
          <w:color w:val="000000"/>
        </w:rPr>
        <w:t>WF on R17 NR MG enhancements</w:t>
      </w:r>
      <w:r>
        <w:rPr>
          <w:rFonts w:cstheme="minorHAnsi"/>
          <w:color w:val="000000"/>
        </w:rPr>
        <w:t xml:space="preserve"> </w:t>
      </w:r>
      <w:r w:rsidRPr="00BE347A">
        <w:rPr>
          <w:rFonts w:cstheme="minorHAnsi"/>
          <w:color w:val="000000"/>
        </w:rPr>
        <w:t>–</w:t>
      </w:r>
      <w:r>
        <w:rPr>
          <w:rFonts w:cstheme="minorHAnsi"/>
          <w:color w:val="000000"/>
        </w:rPr>
        <w:t xml:space="preserve"> </w:t>
      </w:r>
      <w:r w:rsidRPr="00BE347A">
        <w:rPr>
          <w:rFonts w:cstheme="minorHAnsi"/>
          <w:color w:val="000000"/>
        </w:rPr>
        <w:t>multiple concurrent MGs</w:t>
      </w:r>
      <w:r w:rsidRPr="00C95192">
        <w:rPr>
          <w:rFonts w:cstheme="minorHAnsi"/>
          <w:color w:val="000000"/>
        </w:rPr>
        <w:t xml:space="preserve">”, </w:t>
      </w:r>
      <w:r>
        <w:rPr>
          <w:rFonts w:cstheme="minorHAnsi"/>
        </w:rPr>
        <w:t>MTK</w:t>
      </w:r>
      <w:r w:rsidRPr="00C95192">
        <w:rPr>
          <w:rFonts w:cstheme="minorHAnsi"/>
        </w:rPr>
        <w:t>,</w:t>
      </w:r>
      <w:r w:rsidRPr="00C95192">
        <w:rPr>
          <w:rFonts w:cstheme="minorHAnsi"/>
          <w:color w:val="000000"/>
        </w:rPr>
        <w:t xml:space="preserve"> </w:t>
      </w:r>
      <w:r>
        <w:rPr>
          <w:rFonts w:cstheme="minorHAnsi"/>
          <w:color w:val="000000"/>
        </w:rPr>
        <w:t>e-meeting</w:t>
      </w:r>
      <w:r w:rsidRPr="00C95192">
        <w:rPr>
          <w:rFonts w:cstheme="minorHAnsi"/>
          <w:color w:val="000000"/>
        </w:rPr>
        <w:t xml:space="preserve">, </w:t>
      </w:r>
      <w:r>
        <w:rPr>
          <w:rFonts w:cstheme="minorHAnsi"/>
          <w:color w:val="000000"/>
        </w:rPr>
        <w:t>May</w:t>
      </w:r>
      <w:r w:rsidRPr="00C95192">
        <w:rPr>
          <w:rFonts w:cstheme="minorHAnsi"/>
        </w:rPr>
        <w:t xml:space="preserve"> 202</w:t>
      </w:r>
      <w:r>
        <w:rPr>
          <w:rFonts w:cstheme="minorHAnsi"/>
        </w:rPr>
        <w:t>2.</w:t>
      </w:r>
      <w:bookmarkEnd w:id="8"/>
    </w:p>
    <w:p w14:paraId="60F804F9" w14:textId="12F98A0B" w:rsidR="00556A66" w:rsidRPr="003E7AD1" w:rsidRDefault="00556A66">
      <w:pPr>
        <w:pStyle w:val="ListParagraph"/>
        <w:numPr>
          <w:ilvl w:val="0"/>
          <w:numId w:val="4"/>
        </w:numPr>
        <w:jc w:val="both"/>
        <w:rPr>
          <w:rFonts w:cstheme="minorHAnsi"/>
          <w:color w:val="000000"/>
        </w:rPr>
      </w:pPr>
      <w:bookmarkStart w:id="9" w:name="_Ref146670053"/>
      <w:r w:rsidRPr="003E7AD1">
        <w:rPr>
          <w:rFonts w:cstheme="minorHAnsi"/>
          <w:color w:val="000000"/>
        </w:rPr>
        <w:t>R4-</w:t>
      </w:r>
      <w:r w:rsidRPr="00BE347A">
        <w:rPr>
          <w:rFonts w:cstheme="minorHAnsi"/>
          <w:color w:val="000000"/>
        </w:rPr>
        <w:t>221058</w:t>
      </w:r>
      <w:r>
        <w:rPr>
          <w:rFonts w:cstheme="minorHAnsi"/>
          <w:color w:val="000000"/>
        </w:rPr>
        <w:t>8</w:t>
      </w:r>
      <w:r w:rsidRPr="00C95192">
        <w:rPr>
          <w:rFonts w:cstheme="minorHAnsi"/>
          <w:color w:val="000000"/>
        </w:rPr>
        <w:t>, “</w:t>
      </w:r>
      <w:r w:rsidRPr="00556A66">
        <w:rPr>
          <w:rFonts w:cstheme="minorHAnsi"/>
          <w:color w:val="000000"/>
        </w:rPr>
        <w:t>WF on NCSG</w:t>
      </w:r>
      <w:r w:rsidRPr="00C95192">
        <w:rPr>
          <w:rFonts w:cstheme="minorHAnsi"/>
          <w:color w:val="000000"/>
        </w:rPr>
        <w:t xml:space="preserve">”, </w:t>
      </w:r>
      <w:r>
        <w:rPr>
          <w:rFonts w:cstheme="minorHAnsi"/>
        </w:rPr>
        <w:t>Apple</w:t>
      </w:r>
      <w:r w:rsidRPr="00C95192">
        <w:rPr>
          <w:rFonts w:cstheme="minorHAnsi"/>
        </w:rPr>
        <w:t>,</w:t>
      </w:r>
      <w:r w:rsidRPr="00C95192">
        <w:rPr>
          <w:rFonts w:cstheme="minorHAnsi"/>
          <w:color w:val="000000"/>
        </w:rPr>
        <w:t xml:space="preserve"> </w:t>
      </w:r>
      <w:r>
        <w:rPr>
          <w:rFonts w:cstheme="minorHAnsi"/>
          <w:color w:val="000000"/>
        </w:rPr>
        <w:t>e-meeting</w:t>
      </w:r>
      <w:r w:rsidRPr="00C95192">
        <w:rPr>
          <w:rFonts w:cstheme="minorHAnsi"/>
          <w:color w:val="000000"/>
        </w:rPr>
        <w:t xml:space="preserve">, </w:t>
      </w:r>
      <w:r>
        <w:rPr>
          <w:rFonts w:cstheme="minorHAnsi"/>
          <w:color w:val="000000"/>
        </w:rPr>
        <w:t>May</w:t>
      </w:r>
      <w:r w:rsidRPr="00C95192">
        <w:rPr>
          <w:rFonts w:cstheme="minorHAnsi"/>
        </w:rPr>
        <w:t xml:space="preserve"> 202</w:t>
      </w:r>
      <w:r>
        <w:rPr>
          <w:rFonts w:cstheme="minorHAnsi"/>
        </w:rPr>
        <w:t>2.</w:t>
      </w:r>
      <w:bookmarkEnd w:id="9"/>
    </w:p>
    <w:sectPr w:rsidR="00556A66"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DABB" w14:textId="77777777" w:rsidR="008F4BD1" w:rsidRDefault="008F4BD1">
      <w:r>
        <w:separator/>
      </w:r>
    </w:p>
  </w:endnote>
  <w:endnote w:type="continuationSeparator" w:id="0">
    <w:p w14:paraId="4F52C477" w14:textId="77777777" w:rsidR="008F4BD1" w:rsidRDefault="008F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BCA7" w14:textId="77777777" w:rsidR="008F4BD1" w:rsidRDefault="008F4BD1">
      <w:r>
        <w:separator/>
      </w:r>
    </w:p>
  </w:footnote>
  <w:footnote w:type="continuationSeparator" w:id="0">
    <w:p w14:paraId="219BD2BB" w14:textId="77777777" w:rsidR="008F4BD1" w:rsidRDefault="008F4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29673">
    <w:abstractNumId w:val="5"/>
  </w:num>
  <w:num w:numId="2" w16cid:durableId="634261952">
    <w:abstractNumId w:val="2"/>
  </w:num>
  <w:num w:numId="3" w16cid:durableId="1639603365">
    <w:abstractNumId w:val="3"/>
  </w:num>
  <w:num w:numId="4" w16cid:durableId="1352144919">
    <w:abstractNumId w:val="4"/>
  </w:num>
  <w:num w:numId="5" w16cid:durableId="1741095080">
    <w:abstractNumId w:val="1"/>
  </w:num>
  <w:num w:numId="6" w16cid:durableId="134821229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742828">
    <w:abstractNumId w:val="6"/>
  </w:num>
  <w:num w:numId="8" w16cid:durableId="10176594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BDE"/>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C0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553"/>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6AC0"/>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5DDB"/>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821"/>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16F"/>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660"/>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A66"/>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82"/>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47B"/>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7D6"/>
    <w:rsid w:val="007808BA"/>
    <w:rsid w:val="00780AA6"/>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10"/>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2BB"/>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5C4"/>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4BD1"/>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712"/>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9E1"/>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39A6"/>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0CE"/>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0B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67F"/>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3723"/>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B38"/>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7EA"/>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0A"/>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87B6E"/>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7F3"/>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0E39"/>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AA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80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0AA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eastAsia="zh-TW"/>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kern w:val="2"/>
      <w:sz w:val="32"/>
      <w:szCs w:val="32"/>
      <w:lang w:eastAsia="zh-TW"/>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3228">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1159</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2023-11-03T22:59:00Z</dcterms:created>
  <dcterms:modified xsi:type="dcterms:W3CDTF">2023-11-03T22:59:00Z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